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33F" w:rsidRPr="00F755E9" w:rsidRDefault="00A76342" w:rsidP="00F75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pl-PL"/>
        </w:rPr>
      </w:pPr>
      <w:r w:rsidRPr="00F755E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pl-PL"/>
        </w:rPr>
        <w:t xml:space="preserve">Wyciąg </w:t>
      </w:r>
      <w:r w:rsidR="006E4A7B" w:rsidRPr="00F755E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pl-PL"/>
        </w:rPr>
        <w:t xml:space="preserve">odpowiednich </w:t>
      </w:r>
      <w:r w:rsidRPr="00F755E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pl-PL"/>
        </w:rPr>
        <w:t>przepisów z Regulaminu wynagradzania.</w:t>
      </w:r>
    </w:p>
    <w:p w:rsidR="00A76342" w:rsidRDefault="00F755E9" w:rsidP="00156F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(</w:t>
      </w:r>
      <w:r w:rsidR="00A76342">
        <w:rPr>
          <w:rFonts w:ascii="Times New Roman" w:eastAsia="Times New Roman" w:hAnsi="Times New Roman" w:cs="Times New Roman"/>
          <w:color w:val="000000"/>
          <w:lang w:eastAsia="pl-PL"/>
        </w:rPr>
        <w:t>Zarządzenie nr </w:t>
      </w:r>
      <w:r w:rsidR="001E1956">
        <w:rPr>
          <w:rFonts w:ascii="Times New Roman" w:eastAsia="Times New Roman" w:hAnsi="Times New Roman" w:cs="Times New Roman"/>
          <w:color w:val="000000"/>
          <w:lang w:eastAsia="pl-PL"/>
        </w:rPr>
        <w:t>23/</w:t>
      </w:r>
      <w:r w:rsidR="00A76342">
        <w:rPr>
          <w:rFonts w:ascii="Times New Roman" w:eastAsia="Times New Roman" w:hAnsi="Times New Roman" w:cs="Times New Roman"/>
          <w:color w:val="000000"/>
          <w:lang w:eastAsia="pl-PL"/>
        </w:rPr>
        <w:t>2024 Komendanta Straży Miejskiej Wrocławia z dnia 18 września 2024 r. w sprawie wprowadzenia Regulaminu wynagradzania pracowników Straży Miejskiej Wrocławia, ze zmianami</w:t>
      </w:r>
      <w:r>
        <w:rPr>
          <w:rFonts w:ascii="Times New Roman" w:eastAsia="Times New Roman" w:hAnsi="Times New Roman" w:cs="Times New Roman"/>
          <w:color w:val="000000"/>
          <w:lang w:eastAsia="pl-PL"/>
        </w:rPr>
        <w:t>)</w:t>
      </w:r>
      <w:r w:rsidR="00A76342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156F33" w:rsidRDefault="00156F33" w:rsidP="00156F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A76342" w:rsidRPr="007F3A2A" w:rsidRDefault="00F755E9" w:rsidP="00156F3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„</w:t>
      </w:r>
      <w:r w:rsidR="00A76342" w:rsidRPr="007F3A2A">
        <w:rPr>
          <w:rFonts w:ascii="Times New Roman" w:hAnsi="Times New Roman" w:cs="Times New Roman"/>
          <w:b/>
        </w:rPr>
        <w:t>REGULAMIN WYNAGRADZANIA PRACOWNIKÓW</w:t>
      </w:r>
      <w:r w:rsidR="001E1956" w:rsidRPr="007F3A2A">
        <w:rPr>
          <w:rFonts w:ascii="Times New Roman" w:hAnsi="Times New Roman" w:cs="Times New Roman"/>
          <w:b/>
        </w:rPr>
        <w:t xml:space="preserve"> </w:t>
      </w:r>
      <w:r w:rsidR="00A76342" w:rsidRPr="007F3A2A">
        <w:rPr>
          <w:rFonts w:ascii="Times New Roman" w:hAnsi="Times New Roman" w:cs="Times New Roman"/>
          <w:b/>
        </w:rPr>
        <w:t>STRAŻY MIEJSKIEJ WROCŁAWIA</w:t>
      </w:r>
    </w:p>
    <w:p w:rsidR="001E1956" w:rsidRPr="007F3A2A" w:rsidRDefault="001E1956" w:rsidP="00156F33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color w:val="000000"/>
          <w:u w:color="000000"/>
        </w:rPr>
      </w:pPr>
      <w:r w:rsidRPr="001E1956">
        <w:rPr>
          <w:rFonts w:ascii="Times New Roman" w:hAnsi="Times New Roman" w:cs="Times New Roman"/>
          <w:color w:val="000000"/>
          <w:u w:color="000000"/>
        </w:rPr>
        <w:br/>
      </w:r>
      <w:r w:rsidRPr="007F3A2A">
        <w:rPr>
          <w:rFonts w:ascii="Times New Roman" w:hAnsi="Times New Roman" w:cs="Times New Roman"/>
          <w:b/>
          <w:color w:val="000000"/>
          <w:u w:color="000000"/>
        </w:rPr>
        <w:t>WYMAGANIA KWALIFIKACYJNE ORAZ SZCZEGÓŁOWE WARUNKI</w:t>
      </w:r>
      <w:r w:rsidRPr="007F3A2A">
        <w:rPr>
          <w:rFonts w:ascii="Times New Roman" w:hAnsi="Times New Roman" w:cs="Times New Roman"/>
          <w:b/>
          <w:color w:val="000000"/>
          <w:u w:color="000000"/>
        </w:rPr>
        <w:br/>
        <w:t>WYNAGRADZANIA I AWANSOWANIA</w:t>
      </w:r>
    </w:p>
    <w:p w:rsidR="001E1956" w:rsidRPr="001E1956" w:rsidRDefault="001E1956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  <w:b/>
        </w:rPr>
        <w:t>§ 5. </w:t>
      </w:r>
      <w:r w:rsidRPr="001E1956">
        <w:rPr>
          <w:rFonts w:ascii="Times New Roman" w:hAnsi="Times New Roman" w:cs="Times New Roman"/>
        </w:rPr>
        <w:t>1. </w:t>
      </w:r>
      <w:r w:rsidRPr="001E1956">
        <w:rPr>
          <w:rFonts w:ascii="Times New Roman" w:hAnsi="Times New Roman" w:cs="Times New Roman"/>
          <w:color w:val="000000"/>
          <w:u w:color="000000"/>
        </w:rPr>
        <w:t>Z tytułu wykonywanej pracy pracownikom Straży przysługują, na zasadach określonych w niniejszym Regulaminie, następujące składniki wynagrodzenia i dodatki do płac:</w:t>
      </w:r>
    </w:p>
    <w:p w:rsidR="001E1956" w:rsidRPr="001E1956" w:rsidRDefault="001E1956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</w:rPr>
        <w:t>1) </w:t>
      </w:r>
      <w:r w:rsidRPr="001E1956">
        <w:rPr>
          <w:rFonts w:ascii="Times New Roman" w:hAnsi="Times New Roman" w:cs="Times New Roman"/>
          <w:color w:val="000000"/>
          <w:u w:color="000000"/>
        </w:rPr>
        <w:t>wynagrodzenie zasadnicze, ustalone według odpowiedniej kategorii zaszeregowania;</w:t>
      </w:r>
    </w:p>
    <w:p w:rsidR="001E1956" w:rsidRPr="001E1956" w:rsidRDefault="001E1956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</w:rPr>
        <w:t>2) </w:t>
      </w:r>
      <w:r w:rsidRPr="001E1956">
        <w:rPr>
          <w:rFonts w:ascii="Times New Roman" w:hAnsi="Times New Roman" w:cs="Times New Roman"/>
          <w:color w:val="000000"/>
          <w:u w:color="000000"/>
        </w:rPr>
        <w:t>dodatek funkcyjny;</w:t>
      </w:r>
    </w:p>
    <w:p w:rsidR="001E1956" w:rsidRPr="001E1956" w:rsidRDefault="001E1956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</w:rPr>
        <w:t>3) </w:t>
      </w:r>
      <w:r w:rsidRPr="001E1956">
        <w:rPr>
          <w:rFonts w:ascii="Times New Roman" w:hAnsi="Times New Roman" w:cs="Times New Roman"/>
          <w:color w:val="000000"/>
          <w:u w:color="000000"/>
        </w:rPr>
        <w:t>dodatek specjalny;</w:t>
      </w:r>
    </w:p>
    <w:p w:rsidR="001E1956" w:rsidRPr="001E1956" w:rsidRDefault="001E1956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</w:rPr>
        <w:t>4) </w:t>
      </w:r>
      <w:r w:rsidRPr="001E1956">
        <w:rPr>
          <w:rFonts w:ascii="Times New Roman" w:hAnsi="Times New Roman" w:cs="Times New Roman"/>
          <w:color w:val="000000"/>
          <w:u w:color="000000"/>
        </w:rPr>
        <w:t>premia uznaniowa;</w:t>
      </w:r>
    </w:p>
    <w:p w:rsidR="001E1956" w:rsidRPr="001E1956" w:rsidRDefault="001E1956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</w:rPr>
        <w:t>5) </w:t>
      </w:r>
      <w:r w:rsidRPr="001E1956">
        <w:rPr>
          <w:rFonts w:ascii="Times New Roman" w:hAnsi="Times New Roman" w:cs="Times New Roman"/>
          <w:color w:val="000000"/>
          <w:u w:color="000000"/>
        </w:rPr>
        <w:t>premia regulaminowa kwartalna;</w:t>
      </w:r>
    </w:p>
    <w:p w:rsidR="001E1956" w:rsidRPr="001E1956" w:rsidRDefault="001E1956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</w:rPr>
        <w:t>6) </w:t>
      </w:r>
      <w:r w:rsidRPr="001E1956">
        <w:rPr>
          <w:rFonts w:ascii="Times New Roman" w:hAnsi="Times New Roman" w:cs="Times New Roman"/>
          <w:color w:val="000000"/>
          <w:u w:color="000000"/>
        </w:rPr>
        <w:t>premia specjalna za obsługę codzienną (OC) pojazdu;</w:t>
      </w:r>
    </w:p>
    <w:p w:rsidR="001E1956" w:rsidRPr="001E1956" w:rsidRDefault="001E1956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</w:rPr>
        <w:t>7) </w:t>
      </w:r>
      <w:r w:rsidRPr="001E1956">
        <w:rPr>
          <w:rFonts w:ascii="Times New Roman" w:hAnsi="Times New Roman" w:cs="Times New Roman"/>
          <w:color w:val="000000"/>
          <w:u w:color="000000"/>
        </w:rPr>
        <w:t>nagrody specjalne;</w:t>
      </w:r>
    </w:p>
    <w:p w:rsidR="001E1956" w:rsidRPr="001E1956" w:rsidRDefault="001E1956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</w:rPr>
        <w:t>8) </w:t>
      </w:r>
      <w:r w:rsidRPr="001E1956">
        <w:rPr>
          <w:rFonts w:ascii="Times New Roman" w:hAnsi="Times New Roman" w:cs="Times New Roman"/>
          <w:color w:val="000000"/>
          <w:u w:color="000000"/>
        </w:rPr>
        <w:t>nagroda za wieloletni staż pracy w Straży;</w:t>
      </w:r>
    </w:p>
    <w:p w:rsidR="001E1956" w:rsidRPr="001E1956" w:rsidRDefault="001E1956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</w:rPr>
        <w:t>9) </w:t>
      </w:r>
      <w:r w:rsidRPr="001E1956">
        <w:rPr>
          <w:rFonts w:ascii="Times New Roman" w:hAnsi="Times New Roman" w:cs="Times New Roman"/>
          <w:color w:val="000000"/>
          <w:u w:color="000000"/>
        </w:rPr>
        <w:t>dodatek za wieloletnią pracę;</w:t>
      </w:r>
    </w:p>
    <w:p w:rsidR="001E1956" w:rsidRPr="001E1956" w:rsidRDefault="001E1956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</w:rPr>
        <w:t>10) </w:t>
      </w:r>
      <w:r w:rsidRPr="001E1956">
        <w:rPr>
          <w:rFonts w:ascii="Times New Roman" w:hAnsi="Times New Roman" w:cs="Times New Roman"/>
          <w:color w:val="000000"/>
          <w:u w:color="000000"/>
        </w:rPr>
        <w:t>dodatek za pracę w godzinach nadliczbowych;</w:t>
      </w:r>
    </w:p>
    <w:p w:rsidR="001E1956" w:rsidRPr="001E1956" w:rsidRDefault="001E1956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</w:rPr>
        <w:t>11) </w:t>
      </w:r>
      <w:r w:rsidRPr="001E1956">
        <w:rPr>
          <w:rFonts w:ascii="Times New Roman" w:hAnsi="Times New Roman" w:cs="Times New Roman"/>
          <w:color w:val="000000"/>
          <w:u w:color="000000"/>
        </w:rPr>
        <w:t>dodatek za pracę w godzinach nocnych.</w:t>
      </w:r>
    </w:p>
    <w:p w:rsidR="001E1956" w:rsidRPr="001E1956" w:rsidRDefault="001E1956" w:rsidP="00156F33">
      <w:pPr>
        <w:keepLines/>
        <w:spacing w:after="0" w:line="240" w:lineRule="auto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</w:rPr>
        <w:t>2. </w:t>
      </w:r>
      <w:r w:rsidRPr="001E1956">
        <w:rPr>
          <w:rFonts w:ascii="Times New Roman" w:hAnsi="Times New Roman" w:cs="Times New Roman"/>
          <w:color w:val="000000"/>
          <w:u w:color="000000"/>
        </w:rPr>
        <w:t>Pracownikowi z tytułu wykonywanej pracy przysługują również inne świadczenia związane z pracą:</w:t>
      </w:r>
    </w:p>
    <w:p w:rsidR="001E1956" w:rsidRPr="001E1956" w:rsidRDefault="001E1956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</w:rPr>
        <w:t>1) </w:t>
      </w:r>
      <w:r w:rsidRPr="001E1956">
        <w:rPr>
          <w:rFonts w:ascii="Times New Roman" w:hAnsi="Times New Roman" w:cs="Times New Roman"/>
          <w:color w:val="000000"/>
          <w:u w:color="000000"/>
        </w:rPr>
        <w:t>wynagrodzenie za urlop wypoczynkowy;</w:t>
      </w:r>
    </w:p>
    <w:p w:rsidR="001E1956" w:rsidRPr="001E1956" w:rsidRDefault="001E1956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</w:rPr>
        <w:t>2) </w:t>
      </w:r>
      <w:r w:rsidRPr="001E1956">
        <w:rPr>
          <w:rFonts w:ascii="Times New Roman" w:hAnsi="Times New Roman" w:cs="Times New Roman"/>
          <w:color w:val="000000"/>
          <w:u w:color="000000"/>
        </w:rPr>
        <w:t>wynagrodzenie za czas niezdolności do pracy wskutek choroby;</w:t>
      </w:r>
    </w:p>
    <w:p w:rsidR="001E1956" w:rsidRPr="001E1956" w:rsidRDefault="001E1956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</w:rPr>
        <w:t>3) </w:t>
      </w:r>
      <w:r w:rsidRPr="001E1956">
        <w:rPr>
          <w:rFonts w:ascii="Times New Roman" w:hAnsi="Times New Roman" w:cs="Times New Roman"/>
          <w:color w:val="000000"/>
          <w:u w:color="000000"/>
        </w:rPr>
        <w:t>diety i inne należności z tytułu podróży służbowej;</w:t>
      </w:r>
    </w:p>
    <w:p w:rsidR="001E1956" w:rsidRPr="001E1956" w:rsidRDefault="001E1956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</w:rPr>
        <w:t>4) </w:t>
      </w:r>
      <w:r w:rsidRPr="001E1956">
        <w:rPr>
          <w:rFonts w:ascii="Times New Roman" w:hAnsi="Times New Roman" w:cs="Times New Roman"/>
          <w:color w:val="000000"/>
          <w:u w:color="000000"/>
        </w:rPr>
        <w:t>dodatkowe wynagrodzenie roczne;</w:t>
      </w:r>
    </w:p>
    <w:p w:rsidR="001E1956" w:rsidRPr="001E1956" w:rsidRDefault="001E1956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</w:rPr>
        <w:t>5) </w:t>
      </w:r>
      <w:r w:rsidRPr="001E1956">
        <w:rPr>
          <w:rFonts w:ascii="Times New Roman" w:hAnsi="Times New Roman" w:cs="Times New Roman"/>
          <w:color w:val="000000"/>
          <w:u w:color="000000"/>
        </w:rPr>
        <w:t>nagroda jubileuszowa;</w:t>
      </w:r>
    </w:p>
    <w:p w:rsidR="001E1956" w:rsidRPr="001E1956" w:rsidRDefault="001E1956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</w:rPr>
        <w:t>6) </w:t>
      </w:r>
      <w:r w:rsidRPr="001E1956">
        <w:rPr>
          <w:rFonts w:ascii="Times New Roman" w:hAnsi="Times New Roman" w:cs="Times New Roman"/>
          <w:color w:val="000000"/>
          <w:u w:color="000000"/>
        </w:rPr>
        <w:t>jednorazowa odprawa pieniężna, w związku z przejściem pracownika na rentę z tytułu niezdolności do pracy lub emeryturę;</w:t>
      </w:r>
    </w:p>
    <w:p w:rsidR="001E1956" w:rsidRPr="001E1956" w:rsidRDefault="001E1956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</w:rPr>
        <w:t>7) </w:t>
      </w:r>
      <w:r w:rsidRPr="001E1956">
        <w:rPr>
          <w:rFonts w:ascii="Times New Roman" w:hAnsi="Times New Roman" w:cs="Times New Roman"/>
          <w:color w:val="000000"/>
          <w:u w:color="000000"/>
        </w:rPr>
        <w:t>inne należności, które przysługują na podstawie odrębnych przepisów.</w:t>
      </w:r>
    </w:p>
    <w:p w:rsidR="001E1956" w:rsidRPr="001E1956" w:rsidRDefault="001E1956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</w:rPr>
        <w:t>3. </w:t>
      </w:r>
      <w:r w:rsidRPr="001E1956">
        <w:rPr>
          <w:rFonts w:ascii="Times New Roman" w:hAnsi="Times New Roman" w:cs="Times New Roman"/>
          <w:color w:val="000000"/>
          <w:u w:color="000000"/>
        </w:rPr>
        <w:t>Członkom rodziny zmarłego pracownika przysługuje odprawa pośmiertna, wypłacana na zasadach i w wysokości określonej w art. 93 </w:t>
      </w:r>
      <w:proofErr w:type="spellStart"/>
      <w:r w:rsidRPr="001E1956">
        <w:rPr>
          <w:rFonts w:ascii="Times New Roman" w:hAnsi="Times New Roman" w:cs="Times New Roman"/>
          <w:color w:val="000000"/>
          <w:u w:color="000000"/>
        </w:rPr>
        <w:t>kp</w:t>
      </w:r>
      <w:proofErr w:type="spellEnd"/>
      <w:r w:rsidRPr="001E1956">
        <w:rPr>
          <w:rFonts w:ascii="Times New Roman" w:hAnsi="Times New Roman" w:cs="Times New Roman"/>
          <w:color w:val="000000"/>
          <w:u w:color="000000"/>
        </w:rPr>
        <w:t>.</w:t>
      </w:r>
    </w:p>
    <w:p w:rsidR="003A55BC" w:rsidRPr="003A55BC" w:rsidRDefault="003A55BC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3A55BC">
        <w:rPr>
          <w:rFonts w:ascii="Times New Roman" w:hAnsi="Times New Roman" w:cs="Times New Roman"/>
          <w:b/>
        </w:rPr>
        <w:t>§ 6. </w:t>
      </w:r>
      <w:r w:rsidRPr="003A55BC">
        <w:rPr>
          <w:rFonts w:ascii="Times New Roman" w:hAnsi="Times New Roman" w:cs="Times New Roman"/>
          <w:color w:val="000000"/>
          <w:u w:color="000000"/>
        </w:rPr>
        <w:t>Szczegółowe wymagania kwalifikacyjne oraz warunki wynagradzania pracowników Straży określają:</w:t>
      </w:r>
    </w:p>
    <w:p w:rsidR="003A55BC" w:rsidRDefault="003A55BC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3A55BC">
        <w:rPr>
          <w:rFonts w:ascii="Times New Roman" w:hAnsi="Times New Roman" w:cs="Times New Roman"/>
        </w:rPr>
        <w:t>1) </w:t>
      </w:r>
      <w:r w:rsidRPr="003A55BC">
        <w:rPr>
          <w:rFonts w:ascii="Times New Roman" w:hAnsi="Times New Roman" w:cs="Times New Roman"/>
          <w:color w:val="000000"/>
          <w:u w:color="000000"/>
        </w:rPr>
        <w:t>tabela nr 1 kwoty miesięcznego poziomu wynagrodzenia zasadniczego;</w:t>
      </w:r>
    </w:p>
    <w:p w:rsidR="00786198" w:rsidRPr="003A55BC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</w:p>
    <w:p w:rsidR="003A55BC" w:rsidRPr="006F43A4" w:rsidRDefault="006F43A4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6F43A4">
        <w:rPr>
          <w:rFonts w:ascii="Times New Roman" w:hAnsi="Times New Roman" w:cs="Times New Roman"/>
        </w:rPr>
        <w:t>3</w:t>
      </w:r>
      <w:r w:rsidR="003A55BC" w:rsidRPr="006F43A4">
        <w:rPr>
          <w:rFonts w:ascii="Times New Roman" w:hAnsi="Times New Roman" w:cs="Times New Roman"/>
        </w:rPr>
        <w:t>) </w:t>
      </w:r>
      <w:r w:rsidRPr="006F43A4">
        <w:rPr>
          <w:rFonts w:ascii="Times New Roman" w:hAnsi="Times New Roman" w:cs="Times New Roman"/>
          <w:color w:val="000000"/>
          <w:u w:color="000000"/>
        </w:rPr>
        <w:t>tabela nr 3 zaszeregowań, miesięcznych stawek wynagrodzenia zasadniczego i wymagań kwalifikacyjnych na pozostałych stanowiskach urzędniczych</w:t>
      </w:r>
      <w:r w:rsidR="003A55BC" w:rsidRPr="006F43A4">
        <w:rPr>
          <w:rFonts w:ascii="Times New Roman" w:hAnsi="Times New Roman" w:cs="Times New Roman"/>
          <w:color w:val="000000"/>
          <w:u w:color="000000"/>
        </w:rPr>
        <w:t>;</w:t>
      </w:r>
    </w:p>
    <w:p w:rsidR="00786198" w:rsidRPr="003A55BC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</w:p>
    <w:p w:rsidR="003A55BC" w:rsidRPr="003A55BC" w:rsidRDefault="003A55BC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3A55BC">
        <w:rPr>
          <w:rFonts w:ascii="Times New Roman" w:hAnsi="Times New Roman" w:cs="Times New Roman"/>
          <w:b/>
        </w:rPr>
        <w:t>§ 7. </w:t>
      </w:r>
      <w:r w:rsidRPr="003A55BC">
        <w:rPr>
          <w:rFonts w:ascii="Times New Roman" w:hAnsi="Times New Roman" w:cs="Times New Roman"/>
        </w:rPr>
        <w:t>1. </w:t>
      </w:r>
      <w:r w:rsidRPr="003A55BC">
        <w:rPr>
          <w:rFonts w:ascii="Times New Roman" w:hAnsi="Times New Roman" w:cs="Times New Roman"/>
          <w:color w:val="000000"/>
          <w:u w:color="000000"/>
        </w:rPr>
        <w:t>Wynagrodzenie zasadnicze pracownika jest ustalane z uwzględnieniem:</w:t>
      </w:r>
    </w:p>
    <w:p w:rsidR="003A55BC" w:rsidRPr="003A55BC" w:rsidRDefault="003A55BC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3A55BC">
        <w:rPr>
          <w:rFonts w:ascii="Times New Roman" w:hAnsi="Times New Roman" w:cs="Times New Roman"/>
        </w:rPr>
        <w:t>1) </w:t>
      </w:r>
      <w:r w:rsidRPr="003A55BC">
        <w:rPr>
          <w:rFonts w:ascii="Times New Roman" w:hAnsi="Times New Roman" w:cs="Times New Roman"/>
          <w:color w:val="000000"/>
          <w:u w:color="000000"/>
        </w:rPr>
        <w:t>kategorii zaszeregowania obowiązującej na zajmowanym stanowisku pracy;</w:t>
      </w:r>
    </w:p>
    <w:p w:rsidR="003A55BC" w:rsidRPr="003A55BC" w:rsidRDefault="003A55BC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3A55BC">
        <w:rPr>
          <w:rFonts w:ascii="Times New Roman" w:hAnsi="Times New Roman" w:cs="Times New Roman"/>
        </w:rPr>
        <w:t>2) </w:t>
      </w:r>
      <w:r w:rsidRPr="003A55BC">
        <w:rPr>
          <w:rFonts w:ascii="Times New Roman" w:hAnsi="Times New Roman" w:cs="Times New Roman"/>
          <w:color w:val="000000"/>
          <w:u w:color="000000"/>
        </w:rPr>
        <w:t>dokonywanej indywidualnej oceny przydatności i efektywności pracy;</w:t>
      </w:r>
    </w:p>
    <w:p w:rsidR="003A55BC" w:rsidRPr="003A55BC" w:rsidRDefault="003A55BC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3A55BC">
        <w:rPr>
          <w:rFonts w:ascii="Times New Roman" w:hAnsi="Times New Roman" w:cs="Times New Roman"/>
        </w:rPr>
        <w:t>3) </w:t>
      </w:r>
      <w:r w:rsidRPr="003A55BC">
        <w:rPr>
          <w:rFonts w:ascii="Times New Roman" w:hAnsi="Times New Roman" w:cs="Times New Roman"/>
          <w:color w:val="000000"/>
          <w:u w:color="000000"/>
        </w:rPr>
        <w:t>wysokości stawek wynagrodzeń zasadniczych pracowników na porównywalnych stanowiskach o porównywalnych kwalifikacjach i porównywalnych rezultatach pracy.</w:t>
      </w:r>
    </w:p>
    <w:p w:rsidR="003A55BC" w:rsidRPr="003A55BC" w:rsidRDefault="003A55BC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3A55BC">
        <w:rPr>
          <w:rFonts w:ascii="Times New Roman" w:hAnsi="Times New Roman" w:cs="Times New Roman"/>
        </w:rPr>
        <w:t>2. </w:t>
      </w:r>
      <w:r w:rsidRPr="003A55BC">
        <w:rPr>
          <w:rFonts w:ascii="Times New Roman" w:hAnsi="Times New Roman" w:cs="Times New Roman"/>
          <w:color w:val="000000"/>
          <w:u w:color="000000"/>
        </w:rPr>
        <w:t>Wysokość wynagrodzenia zasadniczego ustala komendant, z zachowaniem zasady równego traktowania w zatrudnieniu.</w:t>
      </w:r>
    </w:p>
    <w:p w:rsidR="003A55BC" w:rsidRPr="003A55BC" w:rsidRDefault="003A55BC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3A55BC">
        <w:rPr>
          <w:rFonts w:ascii="Times New Roman" w:hAnsi="Times New Roman" w:cs="Times New Roman"/>
        </w:rPr>
        <w:t>3. </w:t>
      </w:r>
      <w:r w:rsidRPr="003A55BC">
        <w:rPr>
          <w:rFonts w:ascii="Times New Roman" w:hAnsi="Times New Roman" w:cs="Times New Roman"/>
          <w:color w:val="000000"/>
          <w:u w:color="000000"/>
        </w:rPr>
        <w:t>Zmiana wysokości wynagrodzenia zasadniczego może nastąpić w związku ze:</w:t>
      </w:r>
    </w:p>
    <w:p w:rsidR="003A55BC" w:rsidRPr="003A55BC" w:rsidRDefault="003A55BC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3A55BC">
        <w:rPr>
          <w:rFonts w:ascii="Times New Roman" w:hAnsi="Times New Roman" w:cs="Times New Roman"/>
        </w:rPr>
        <w:t>1) </w:t>
      </w:r>
      <w:r w:rsidRPr="003A55BC">
        <w:rPr>
          <w:rFonts w:ascii="Times New Roman" w:hAnsi="Times New Roman" w:cs="Times New Roman"/>
          <w:color w:val="000000"/>
          <w:u w:color="000000"/>
        </w:rPr>
        <w:t>zmianą stanowiska pracy, w tym w związku z awansem służbowym;</w:t>
      </w:r>
    </w:p>
    <w:p w:rsidR="003A55BC" w:rsidRPr="003A55BC" w:rsidRDefault="003A55BC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3A55BC">
        <w:rPr>
          <w:rFonts w:ascii="Times New Roman" w:hAnsi="Times New Roman" w:cs="Times New Roman"/>
        </w:rPr>
        <w:t>2) </w:t>
      </w:r>
      <w:r w:rsidRPr="003A55BC">
        <w:rPr>
          <w:rFonts w:ascii="Times New Roman" w:hAnsi="Times New Roman" w:cs="Times New Roman"/>
          <w:color w:val="000000"/>
          <w:u w:color="000000"/>
        </w:rPr>
        <w:t>zmianą zakresu pracy na zajmowanym stanowisku lub rozszerzeniem tego zakresu;</w:t>
      </w:r>
    </w:p>
    <w:p w:rsidR="003A55BC" w:rsidRPr="003A55BC" w:rsidRDefault="003A55BC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3A55BC">
        <w:rPr>
          <w:rFonts w:ascii="Times New Roman" w:hAnsi="Times New Roman" w:cs="Times New Roman"/>
        </w:rPr>
        <w:t>3) </w:t>
      </w:r>
      <w:r w:rsidRPr="003A55BC">
        <w:rPr>
          <w:rFonts w:ascii="Times New Roman" w:hAnsi="Times New Roman" w:cs="Times New Roman"/>
          <w:color w:val="000000"/>
          <w:u w:color="000000"/>
        </w:rPr>
        <w:t>zmianą stawek zasadniczych w tabeli płac;</w:t>
      </w:r>
    </w:p>
    <w:p w:rsidR="001E1956" w:rsidRDefault="003A55BC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3A55BC">
        <w:rPr>
          <w:rFonts w:ascii="Times New Roman" w:hAnsi="Times New Roman" w:cs="Times New Roman"/>
        </w:rPr>
        <w:t>4) </w:t>
      </w:r>
      <w:r w:rsidRPr="003A55BC">
        <w:rPr>
          <w:rFonts w:ascii="Times New Roman" w:hAnsi="Times New Roman" w:cs="Times New Roman"/>
          <w:color w:val="000000"/>
          <w:u w:color="000000"/>
        </w:rPr>
        <w:t>zmianą procentowego wskaźnika wzrostu wynagrodzeń, uwzględnionym w planie budżetowym na dany rok.</w:t>
      </w:r>
    </w:p>
    <w:p w:rsidR="00786198" w:rsidRPr="00786198" w:rsidRDefault="00786198" w:rsidP="00156F33">
      <w:pPr>
        <w:keepNext/>
        <w:spacing w:after="0" w:line="240" w:lineRule="auto"/>
        <w:jc w:val="center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  <w:b/>
          <w:color w:val="000000"/>
          <w:u w:color="000000"/>
        </w:rPr>
        <w:t>WARUNKI PRZYZNAWANIA ORAZ WARUNKI I SPOSÓB WYPŁACANIA</w:t>
      </w:r>
      <w:r w:rsidRPr="00786198">
        <w:rPr>
          <w:rFonts w:ascii="Times New Roman" w:hAnsi="Times New Roman" w:cs="Times New Roman"/>
          <w:b/>
          <w:color w:val="000000"/>
          <w:u w:color="000000"/>
        </w:rPr>
        <w:br/>
        <w:t>PREMII I NAGRÓD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  <w:b/>
        </w:rPr>
        <w:t>§ 11. </w:t>
      </w:r>
      <w:r w:rsidRPr="00786198">
        <w:rPr>
          <w:rFonts w:ascii="Times New Roman" w:hAnsi="Times New Roman" w:cs="Times New Roman"/>
        </w:rPr>
        <w:t>1. </w:t>
      </w:r>
      <w:r w:rsidRPr="00786198">
        <w:rPr>
          <w:rFonts w:ascii="Times New Roman" w:hAnsi="Times New Roman" w:cs="Times New Roman"/>
          <w:color w:val="000000"/>
          <w:u w:color="000000"/>
        </w:rPr>
        <w:t>W ramach przyznanego na dany rok limitu na wynagrodzenia osobowe pracowników, komendant wyodrębnia pulę środków na premie regulaminowe kwartalne, premie specjalne, premie uznaniowe, nagrody specjalne oraz nagrody pieniężne, o których mowa w art. 29 ust. 1 pkt 2 ustawy z dnia 29 sierpnia 1997 r. o strażach gminnych.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lastRenderedPageBreak/>
        <w:t>2. </w:t>
      </w:r>
      <w:r w:rsidRPr="00786198">
        <w:rPr>
          <w:rFonts w:ascii="Times New Roman" w:hAnsi="Times New Roman" w:cs="Times New Roman"/>
          <w:color w:val="000000"/>
          <w:u w:color="000000"/>
        </w:rPr>
        <w:t>Nagroda pieniężna, o której mowa w ust. 1 oraz premia uznaniowa, mogą być przyznane w wysokości do 100 % miesięcznego wynagrodzenia brutto.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3. </w:t>
      </w:r>
      <w:r w:rsidRPr="00786198">
        <w:rPr>
          <w:rFonts w:ascii="Times New Roman" w:hAnsi="Times New Roman" w:cs="Times New Roman"/>
          <w:color w:val="000000"/>
          <w:u w:color="000000"/>
        </w:rPr>
        <w:t>Niewykorzystane środki z tytułu wakatów oraz absencji chorobowej zwiększają pulę środków, o których mowa w ust. 1.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  <w:b/>
        </w:rPr>
        <w:t>§ 12. </w:t>
      </w:r>
      <w:r w:rsidRPr="00786198">
        <w:rPr>
          <w:rFonts w:ascii="Times New Roman" w:hAnsi="Times New Roman" w:cs="Times New Roman"/>
        </w:rPr>
        <w:t>1. </w:t>
      </w:r>
      <w:r w:rsidRPr="00786198">
        <w:rPr>
          <w:rFonts w:ascii="Times New Roman" w:hAnsi="Times New Roman" w:cs="Times New Roman"/>
          <w:color w:val="000000"/>
          <w:u w:color="000000"/>
        </w:rPr>
        <w:t>Pracownikowi, o którym mowa w § 11 ust. 1, wzorowo wypełniającemu obowiązki służbowe, przejawiającemu inicjatywę w realizacji zadań Straży, może być przyznana premia uznaniowa.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2. </w:t>
      </w:r>
      <w:r w:rsidRPr="00786198">
        <w:rPr>
          <w:rFonts w:ascii="Times New Roman" w:hAnsi="Times New Roman" w:cs="Times New Roman"/>
          <w:color w:val="000000"/>
          <w:u w:color="000000"/>
        </w:rPr>
        <w:t>Decyzję o uruchomieniu środków na premie uznaniowe podejmuje komendant, na podstawie umotywowanych wniosków właściwych kierowników pionów funkcjonalnych, sporządzonych w oparciu o ocenę pracy pracownika, bądź z inicjatywy własnej, po akceptacji potwierdzającej środki na premie, dokonanej przez głównego księgowego.</w:t>
      </w:r>
    </w:p>
    <w:p w:rsid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3. </w:t>
      </w:r>
      <w:r w:rsidRPr="00786198">
        <w:rPr>
          <w:rFonts w:ascii="Times New Roman" w:hAnsi="Times New Roman" w:cs="Times New Roman"/>
          <w:color w:val="000000"/>
          <w:u w:color="000000"/>
        </w:rPr>
        <w:t>W ocenie pracy pracownika, o której mowa w ust. 2, przełożony uwzględnia w szczególności:</w:t>
      </w:r>
    </w:p>
    <w:p w:rsidR="00786198" w:rsidRP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1) </w:t>
      </w:r>
      <w:r w:rsidRPr="00786198">
        <w:rPr>
          <w:rFonts w:ascii="Times New Roman" w:hAnsi="Times New Roman" w:cs="Times New Roman"/>
          <w:color w:val="000000"/>
          <w:u w:color="000000"/>
        </w:rPr>
        <w:t>jakość i efektywność wykonanych zadań;</w:t>
      </w:r>
    </w:p>
    <w:p w:rsidR="00786198" w:rsidRP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2) </w:t>
      </w:r>
      <w:r w:rsidRPr="00786198">
        <w:rPr>
          <w:rFonts w:ascii="Times New Roman" w:hAnsi="Times New Roman" w:cs="Times New Roman"/>
          <w:color w:val="000000"/>
          <w:u w:color="000000"/>
        </w:rPr>
        <w:t>zaangażowanie i dyspozycyjność.</w:t>
      </w:r>
    </w:p>
    <w:p w:rsidR="00786198" w:rsidRPr="00786198" w:rsidRDefault="00786198" w:rsidP="00156F33">
      <w:pPr>
        <w:spacing w:after="0" w:line="240" w:lineRule="auto"/>
        <w:jc w:val="both"/>
        <w:rPr>
          <w:rFonts w:ascii="Times New Roman" w:hAnsi="Times New Roman" w:cs="Times New Roman"/>
          <w:color w:val="000000"/>
          <w:u w:color="000000"/>
        </w:rPr>
      </w:pP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  <w:b/>
        </w:rPr>
        <w:t>§ 14. </w:t>
      </w:r>
      <w:r w:rsidRPr="00786198">
        <w:rPr>
          <w:rFonts w:ascii="Times New Roman" w:hAnsi="Times New Roman" w:cs="Times New Roman"/>
        </w:rPr>
        <w:t>1. </w:t>
      </w:r>
      <w:r w:rsidRPr="00786198">
        <w:rPr>
          <w:rFonts w:ascii="Times New Roman" w:hAnsi="Times New Roman" w:cs="Times New Roman"/>
          <w:color w:val="000000"/>
          <w:u w:color="000000"/>
        </w:rPr>
        <w:t>Pracownikom Straży, za wyjątkiem komendanta jego zastępców i głównego księgowego, przyznawana jest premia regulaminowa kwartalna w wysokości 20 % aktualnego wynagrodzenia zasadniczego wynikającego ze stawki indywidualnego zaszeregowania, za przepracowany kwartał (100 % premii), z zastrzeżeniem ust. 4. Może być pomniejszona albo nie przyznana.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2. </w:t>
      </w:r>
      <w:r w:rsidRPr="00786198">
        <w:rPr>
          <w:rFonts w:ascii="Times New Roman" w:hAnsi="Times New Roman" w:cs="Times New Roman"/>
          <w:color w:val="000000"/>
          <w:u w:color="000000"/>
        </w:rPr>
        <w:t>Kwota premii regulaminowej kwartalnej, o której mowa w ust. 1, jest pomniejszona proporcjonalnie za okres usprawiedliwionej nieobecności w pracy z powodu choroby i macierzyństwa, urlopu ojcowskiego, opieki nad chorym członkiem rodziny oraz urlopów bezpłatnych, jeżeli nieobecność pracownika w danym kwartale trwa:</w:t>
      </w:r>
    </w:p>
    <w:p w:rsidR="00786198" w:rsidRP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1) </w:t>
      </w:r>
      <w:r w:rsidRPr="00786198">
        <w:rPr>
          <w:rFonts w:ascii="Times New Roman" w:hAnsi="Times New Roman" w:cs="Times New Roman"/>
          <w:color w:val="000000"/>
          <w:u w:color="000000"/>
        </w:rPr>
        <w:t>od 11 do 20 dni – kwotę 20 % wynagrodzenia zasadniczego pomniejsza się o 25 %;</w:t>
      </w:r>
    </w:p>
    <w:p w:rsidR="00786198" w:rsidRP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2) </w:t>
      </w:r>
      <w:r w:rsidRPr="00786198">
        <w:rPr>
          <w:rFonts w:ascii="Times New Roman" w:hAnsi="Times New Roman" w:cs="Times New Roman"/>
          <w:color w:val="000000"/>
          <w:u w:color="000000"/>
        </w:rPr>
        <w:t>od 21 do 30 dni – kwotę 20 % wynagrodzenia zasadniczego pomniejsza się o 50 %;</w:t>
      </w:r>
    </w:p>
    <w:p w:rsidR="00786198" w:rsidRPr="00786198" w:rsidRDefault="00786198" w:rsidP="00156F33">
      <w:pPr>
        <w:spacing w:after="0" w:line="240" w:lineRule="auto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3) </w:t>
      </w:r>
      <w:r w:rsidRPr="00786198">
        <w:rPr>
          <w:rFonts w:ascii="Times New Roman" w:hAnsi="Times New Roman" w:cs="Times New Roman"/>
          <w:color w:val="000000"/>
          <w:u w:color="000000"/>
        </w:rPr>
        <w:t>powyżej 30 dni – kwotę 20 % wynagrodzenia zasadniczego pomniejsza się o 100 % (nie przyznaje się premii).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3. </w:t>
      </w:r>
      <w:r w:rsidRPr="00786198">
        <w:rPr>
          <w:rFonts w:ascii="Times New Roman" w:hAnsi="Times New Roman" w:cs="Times New Roman"/>
          <w:color w:val="000000"/>
          <w:u w:color="000000"/>
        </w:rPr>
        <w:t>Premii regulaminowej kwartalnej nie przyznaje się, w przypadku:</w:t>
      </w:r>
    </w:p>
    <w:p w:rsidR="00786198" w:rsidRP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1) </w:t>
      </w:r>
      <w:r w:rsidRPr="00786198">
        <w:rPr>
          <w:rFonts w:ascii="Times New Roman" w:hAnsi="Times New Roman" w:cs="Times New Roman"/>
          <w:color w:val="000000"/>
          <w:u w:color="000000"/>
        </w:rPr>
        <w:t>rażącego naruszenia podstawowych obowiązków pracowniczych;</w:t>
      </w:r>
    </w:p>
    <w:p w:rsidR="00786198" w:rsidRP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2) </w:t>
      </w:r>
      <w:r w:rsidRPr="00786198">
        <w:rPr>
          <w:rFonts w:ascii="Times New Roman" w:hAnsi="Times New Roman" w:cs="Times New Roman"/>
          <w:color w:val="000000"/>
          <w:u w:color="000000"/>
        </w:rPr>
        <w:t>rażącego naruszenia przepisów i zasad bezpieczeństwa i higieny pracy oraz przeciwpożarowych;</w:t>
      </w:r>
    </w:p>
    <w:p w:rsidR="00786198" w:rsidRP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3) </w:t>
      </w:r>
      <w:r w:rsidRPr="00786198">
        <w:rPr>
          <w:rFonts w:ascii="Times New Roman" w:hAnsi="Times New Roman" w:cs="Times New Roman"/>
          <w:color w:val="000000"/>
          <w:u w:color="000000"/>
        </w:rPr>
        <w:t>nałożenia kary porządkowej przewidzianej w </w:t>
      </w:r>
      <w:proofErr w:type="spellStart"/>
      <w:r w:rsidRPr="00786198">
        <w:rPr>
          <w:rFonts w:ascii="Times New Roman" w:hAnsi="Times New Roman" w:cs="Times New Roman"/>
          <w:color w:val="000000"/>
          <w:u w:color="000000"/>
        </w:rPr>
        <w:t>kp</w:t>
      </w:r>
      <w:proofErr w:type="spellEnd"/>
      <w:r w:rsidRPr="00786198">
        <w:rPr>
          <w:rFonts w:ascii="Times New Roman" w:hAnsi="Times New Roman" w:cs="Times New Roman"/>
          <w:color w:val="000000"/>
          <w:u w:color="000000"/>
        </w:rPr>
        <w:t xml:space="preserve"> i Regulaminie pracy;</w:t>
      </w:r>
    </w:p>
    <w:p w:rsidR="00786198" w:rsidRP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4) </w:t>
      </w:r>
      <w:r w:rsidRPr="00786198">
        <w:rPr>
          <w:rFonts w:ascii="Times New Roman" w:hAnsi="Times New Roman" w:cs="Times New Roman"/>
          <w:color w:val="000000"/>
          <w:u w:color="000000"/>
        </w:rPr>
        <w:t>samowolnego opuszczenia stanowiska pracy w czasie pracy;</w:t>
      </w:r>
    </w:p>
    <w:p w:rsidR="00786198" w:rsidRP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5) </w:t>
      </w:r>
      <w:r w:rsidRPr="00786198">
        <w:rPr>
          <w:rFonts w:ascii="Times New Roman" w:hAnsi="Times New Roman" w:cs="Times New Roman"/>
          <w:color w:val="000000"/>
          <w:u w:color="000000"/>
        </w:rPr>
        <w:t>opuszczenia bez usprawiedliwienia co najmniej jednego dnia roboczego;</w:t>
      </w:r>
    </w:p>
    <w:p w:rsidR="00786198" w:rsidRP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6) </w:t>
      </w:r>
      <w:r w:rsidRPr="00786198">
        <w:rPr>
          <w:rFonts w:ascii="Times New Roman" w:hAnsi="Times New Roman" w:cs="Times New Roman"/>
          <w:color w:val="000000"/>
          <w:u w:color="000000"/>
        </w:rPr>
        <w:t>naruszenia obowiązku trzeźwości;</w:t>
      </w:r>
    </w:p>
    <w:p w:rsidR="00786198" w:rsidRP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7) </w:t>
      </w:r>
      <w:r w:rsidRPr="00786198">
        <w:rPr>
          <w:rFonts w:ascii="Times New Roman" w:hAnsi="Times New Roman" w:cs="Times New Roman"/>
          <w:color w:val="000000"/>
          <w:u w:color="000000"/>
        </w:rPr>
        <w:t>niewykonania lub nienależytego wykonania obowiązków służbowych lub poleceń przełożonych;</w:t>
      </w:r>
    </w:p>
    <w:p w:rsidR="00786198" w:rsidRP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8) </w:t>
      </w:r>
      <w:r w:rsidRPr="00786198">
        <w:rPr>
          <w:rFonts w:ascii="Times New Roman" w:hAnsi="Times New Roman" w:cs="Times New Roman"/>
          <w:color w:val="000000"/>
          <w:u w:color="000000"/>
        </w:rPr>
        <w:t>spowodowania szkody w mieniu pracodawcy albo swoim działaniem lub zaniechaniem naraził go na straty finansowe;</w:t>
      </w:r>
    </w:p>
    <w:p w:rsidR="00786198" w:rsidRP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9) </w:t>
      </w:r>
      <w:r w:rsidRPr="00786198">
        <w:rPr>
          <w:rFonts w:ascii="Times New Roman" w:hAnsi="Times New Roman" w:cs="Times New Roman"/>
          <w:color w:val="000000"/>
          <w:u w:color="000000"/>
        </w:rPr>
        <w:t>rozwiązania stosunku pracy z winy pracownika;</w:t>
      </w:r>
    </w:p>
    <w:p w:rsidR="00786198" w:rsidRPr="00786198" w:rsidRDefault="00786198" w:rsidP="00156F33">
      <w:pPr>
        <w:keepLines/>
        <w:spacing w:after="0" w:line="240" w:lineRule="auto"/>
        <w:ind w:left="227" w:hanging="113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  <w:color w:val="000000"/>
          <w:u w:color="000000"/>
        </w:rPr>
        <w:fldChar w:fldCharType="begin"/>
      </w:r>
      <w:r w:rsidRPr="00786198">
        <w:rPr>
          <w:rFonts w:ascii="Times New Roman" w:hAnsi="Times New Roman" w:cs="Times New Roman"/>
          <w:color w:val="000000"/>
          <w:u w:color="000000"/>
        </w:rPr>
        <w:instrText>MERGEFIELD COMMONPART_OF_POINTS \* MERGEFORMAT</w:instrText>
      </w:r>
      <w:r w:rsidRPr="00786198">
        <w:rPr>
          <w:rFonts w:ascii="Times New Roman" w:hAnsi="Times New Roman" w:cs="Times New Roman"/>
          <w:color w:val="000000"/>
          <w:u w:color="000000"/>
        </w:rPr>
        <w:fldChar w:fldCharType="separate"/>
      </w:r>
      <w:r w:rsidRPr="00786198">
        <w:rPr>
          <w:rFonts w:ascii="Times New Roman" w:hAnsi="Times New Roman" w:cs="Times New Roman"/>
        </w:rPr>
        <w:t>– </w:t>
      </w:r>
      <w:r w:rsidRPr="00786198">
        <w:rPr>
          <w:rFonts w:ascii="Times New Roman" w:hAnsi="Times New Roman" w:cs="Times New Roman"/>
          <w:color w:val="000000"/>
          <w:u w:color="000000"/>
        </w:rPr>
        <w:fldChar w:fldCharType="end"/>
      </w:r>
      <w:r w:rsidRPr="00786198">
        <w:rPr>
          <w:rFonts w:ascii="Times New Roman" w:hAnsi="Times New Roman" w:cs="Times New Roman"/>
          <w:color w:val="000000"/>
          <w:u w:color="000000"/>
        </w:rPr>
        <w:t>ww. przypadki muszą być udokumentowane.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4. </w:t>
      </w:r>
      <w:r w:rsidRPr="00786198">
        <w:rPr>
          <w:rFonts w:ascii="Times New Roman" w:hAnsi="Times New Roman" w:cs="Times New Roman"/>
          <w:color w:val="000000"/>
          <w:u w:color="000000"/>
        </w:rPr>
        <w:t>W przypadku nowo zatrudnionych pracowników bądź rozwiązania stosunku pracy przez pracownika, premia regulaminowa kwartalna naliczana jest proporcjonalnie do przepracowanego okresu.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5. </w:t>
      </w:r>
      <w:r w:rsidRPr="00786198">
        <w:rPr>
          <w:rFonts w:ascii="Times New Roman" w:hAnsi="Times New Roman" w:cs="Times New Roman"/>
          <w:color w:val="000000"/>
          <w:u w:color="000000"/>
        </w:rPr>
        <w:t>W przypadku zmiany, w okresie kwartału, stawki wynagrodzenia zasadniczego za podstawę naliczenia premii, o której mowa w ust. 1-4 przyjmuje się korzystniejszą dla pracownika stawkę wynagrodzenia zasadniczego.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6. </w:t>
      </w:r>
      <w:r w:rsidRPr="00786198">
        <w:rPr>
          <w:rFonts w:ascii="Times New Roman" w:hAnsi="Times New Roman" w:cs="Times New Roman"/>
          <w:color w:val="000000"/>
          <w:u w:color="000000"/>
        </w:rPr>
        <w:t>Premia regulaminowa kwartalna, o której mowa w ust. 1, uruchamiana jest na wniosek naczelnika, kierownika samodzielnej komórki organizacyjnej lub właściwych kierowników pionów funkcjonalnych, sporządzony w oparciu o kryteria wskazane w ust. 2, 3 i 4. Wzór wniosku stanowi załącznik nr 7 do Regulaminu. O zmianie wysokości premii regulaminowej kwartalnej lub o jej nieprzyznaniu, informuje pracownika bezpośredni przełożony w terminie nie późniejszym niż do dnia wypłaty premii podając uzasadnienie takiej decyzji. Informacja może być przekazana pracownikowi za pomocą służbowej poczty elektronicznej.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7. </w:t>
      </w:r>
      <w:r w:rsidRPr="00786198">
        <w:rPr>
          <w:rFonts w:ascii="Times New Roman" w:hAnsi="Times New Roman" w:cs="Times New Roman"/>
          <w:color w:val="000000"/>
          <w:u w:color="000000"/>
        </w:rPr>
        <w:t>Wniosek, o którym mowa w ust. 6, składany jest do WO w nieprzekraczalnym terminie do 3 dnia miesiąca następującego po upływie kwartału, celem weryfikacji liczby dni usprawiedliwionej nieobecności. Do wniosku załączone są dokumenty potwierdzające pozbawienie premii, o których mowa w ust. 3. Zweryfikowany wniosek, przy kontrasygnacie właściwego kierownika pionu organizacyjnego, najpóźniej do 6 dnia miesiąca następującego po upływie kwartału, WO przekazuje do KG, który przedstawia do zatwierdzenia komendantowi.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lastRenderedPageBreak/>
        <w:t>8. </w:t>
      </w:r>
      <w:r w:rsidRPr="00786198">
        <w:rPr>
          <w:rFonts w:ascii="Times New Roman" w:hAnsi="Times New Roman" w:cs="Times New Roman"/>
          <w:color w:val="000000"/>
          <w:u w:color="000000"/>
        </w:rPr>
        <w:t>Premia regulaminowa kwartalna wypłacana jest z dołu, 10 dnia miesiąca następującego po upływie kwartału, a jeśli jest to dzień wolny od pracy, w dniu poprzedzającym ten dzień, w ramach własnych, posiadanych środków finansowych, pod warunkiem przekazania kompletnej dokumentacji do weryfikacji (WO), do 3 dnia miesiąca następującego po upływie kwartału.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  <w:b/>
        </w:rPr>
        <w:t>§ 15. </w:t>
      </w:r>
      <w:r w:rsidRPr="00786198">
        <w:rPr>
          <w:rFonts w:ascii="Times New Roman" w:hAnsi="Times New Roman" w:cs="Times New Roman"/>
          <w:color w:val="000000"/>
          <w:u w:color="000000"/>
        </w:rPr>
        <w:t>Komendant może przyznać nagrodę specjalną:</w:t>
      </w:r>
    </w:p>
    <w:p w:rsidR="00786198" w:rsidRP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1) </w:t>
      </w:r>
      <w:r w:rsidRPr="00786198">
        <w:rPr>
          <w:rFonts w:ascii="Times New Roman" w:hAnsi="Times New Roman" w:cs="Times New Roman"/>
          <w:color w:val="000000"/>
          <w:u w:color="000000"/>
        </w:rPr>
        <w:t>pracownikowi, który z własnej inicjatywy ukończył szkołę wyższą, studia podyplomowe o kierunku zgodnym z zakresem wykonywanych obowiązków na zajmowanym stanowisku – w wysokości do 150% wynagrodzenia zasadniczego;</w:t>
      </w:r>
    </w:p>
    <w:p w:rsidR="00786198" w:rsidRP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2) </w:t>
      </w:r>
      <w:r w:rsidRPr="00786198">
        <w:rPr>
          <w:rFonts w:ascii="Times New Roman" w:hAnsi="Times New Roman" w:cs="Times New Roman"/>
          <w:color w:val="000000"/>
          <w:u w:color="000000"/>
        </w:rPr>
        <w:t>pracownikowi posiadającemu co najmniej dobrą ocenę okresową, z którym następuje rozwiązanie stosunku pracy w związku z przejściem na emeryturę lub rentę, za całokształt pracy zawodowej i szczególne zaangażowanie w realizację zadań Straży – w wysokości do 200 % wynagrodzenia brutto na zajmowanym stanowisku.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  <w:b/>
        </w:rPr>
        <w:t>§ 16. </w:t>
      </w:r>
      <w:r w:rsidRPr="00786198">
        <w:rPr>
          <w:rFonts w:ascii="Times New Roman" w:hAnsi="Times New Roman" w:cs="Times New Roman"/>
        </w:rPr>
        <w:t>1. </w:t>
      </w:r>
      <w:r w:rsidRPr="00786198">
        <w:rPr>
          <w:rFonts w:ascii="Times New Roman" w:hAnsi="Times New Roman" w:cs="Times New Roman"/>
          <w:color w:val="000000"/>
          <w:u w:color="000000"/>
        </w:rPr>
        <w:t>Pracownikowi z tytułu wieloletniej pracy w Straży przysługuje nagroda, w następującej wysokości:</w:t>
      </w:r>
    </w:p>
    <w:p w:rsidR="00786198" w:rsidRP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1) </w:t>
      </w:r>
      <w:r w:rsidRPr="00786198">
        <w:rPr>
          <w:rFonts w:ascii="Times New Roman" w:hAnsi="Times New Roman" w:cs="Times New Roman"/>
          <w:color w:val="000000"/>
          <w:u w:color="000000"/>
        </w:rPr>
        <w:t>za 15 lat stażu pracy w Straży –   75 % wynagrodzenia;</w:t>
      </w:r>
    </w:p>
    <w:p w:rsidR="00786198" w:rsidRP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2) </w:t>
      </w:r>
      <w:r w:rsidRPr="00786198">
        <w:rPr>
          <w:rFonts w:ascii="Times New Roman" w:hAnsi="Times New Roman" w:cs="Times New Roman"/>
          <w:color w:val="000000"/>
          <w:u w:color="000000"/>
        </w:rPr>
        <w:t>za 20 lat stażu pracy w Straży – 100 % wynagrodzenia;</w:t>
      </w:r>
    </w:p>
    <w:p w:rsidR="00786198" w:rsidRP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3) </w:t>
      </w:r>
      <w:r w:rsidRPr="00786198">
        <w:rPr>
          <w:rFonts w:ascii="Times New Roman" w:hAnsi="Times New Roman" w:cs="Times New Roman"/>
          <w:color w:val="000000"/>
          <w:u w:color="000000"/>
        </w:rPr>
        <w:t>za 25 lat stażu pracy w Straży – 150 % wynagrodzenia;</w:t>
      </w:r>
    </w:p>
    <w:p w:rsidR="00786198" w:rsidRP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4) </w:t>
      </w:r>
      <w:r w:rsidRPr="00786198">
        <w:rPr>
          <w:rFonts w:ascii="Times New Roman" w:hAnsi="Times New Roman" w:cs="Times New Roman"/>
          <w:color w:val="000000"/>
          <w:u w:color="000000"/>
        </w:rPr>
        <w:t>za 30 lat stażu pracy w Straży – 200 % wynagrodzenia;</w:t>
      </w:r>
    </w:p>
    <w:p w:rsidR="00786198" w:rsidRP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5) </w:t>
      </w:r>
      <w:r w:rsidRPr="00786198">
        <w:rPr>
          <w:rFonts w:ascii="Times New Roman" w:hAnsi="Times New Roman" w:cs="Times New Roman"/>
          <w:color w:val="000000"/>
          <w:u w:color="000000"/>
        </w:rPr>
        <w:t>za 35 lat stażu pracy w Straży – 200 % wynagrodzenia.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2. </w:t>
      </w:r>
      <w:r w:rsidRPr="00786198">
        <w:rPr>
          <w:rFonts w:ascii="Times New Roman" w:hAnsi="Times New Roman" w:cs="Times New Roman"/>
          <w:color w:val="000000"/>
          <w:u w:color="000000"/>
        </w:rPr>
        <w:t>Do stażu pracy, o którym mowa w ust. 1, nie wlicza się okresów urlopów bezpłatnych powyżej 1 miesiąca.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3. </w:t>
      </w:r>
      <w:r w:rsidRPr="00786198">
        <w:rPr>
          <w:rFonts w:ascii="Times New Roman" w:hAnsi="Times New Roman" w:cs="Times New Roman"/>
          <w:color w:val="000000"/>
          <w:u w:color="000000"/>
        </w:rPr>
        <w:t>Nagroda, o której mowa w ust. 1, obliczana według zasad obowiązujących przy ustalaniu ekwiwalentu pieniężnego za urlop wypoczynkowy, wypłacana jest w dniu nabycia do niej prawa, a w przypadku gdy dzień ten wypada na dzień wolny od pracy, w najbliższym dniu roboczym.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</w:p>
    <w:p w:rsidR="00786198" w:rsidRPr="00786198" w:rsidRDefault="00786198" w:rsidP="00156F33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  <w:b/>
          <w:color w:val="000000"/>
          <w:u w:color="000000"/>
        </w:rPr>
        <w:t>INNE DODATKI DO WYNAGRODZENIA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  <w:b/>
        </w:rPr>
        <w:t>§ 18. </w:t>
      </w:r>
      <w:r w:rsidRPr="00786198">
        <w:rPr>
          <w:rFonts w:ascii="Times New Roman" w:hAnsi="Times New Roman" w:cs="Times New Roman"/>
        </w:rPr>
        <w:t>1. </w:t>
      </w:r>
      <w:r w:rsidRPr="00786198">
        <w:rPr>
          <w:rFonts w:ascii="Times New Roman" w:hAnsi="Times New Roman" w:cs="Times New Roman"/>
          <w:color w:val="000000"/>
          <w:u w:color="000000"/>
        </w:rPr>
        <w:t>Pracownikowi przysługuje dodatek za wieloletnią pracę po pięciu latach pracy.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2. </w:t>
      </w:r>
      <w:r w:rsidRPr="00786198">
        <w:rPr>
          <w:rFonts w:ascii="Times New Roman" w:hAnsi="Times New Roman" w:cs="Times New Roman"/>
          <w:color w:val="000000"/>
          <w:u w:color="000000"/>
        </w:rPr>
        <w:t>Szczegółowe zasady zaliczania okresów pracy uprawniających do dodatku, o którym mowa w ust.1, ustalania jego wysokości i sposobu wypłacania określa art. 38 ust. 1 ustawy oraz odpowiednie przepisy rozporządzenia.</w:t>
      </w:r>
    </w:p>
    <w:p w:rsid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  <w:b/>
        </w:rPr>
        <w:t>§ 19. </w:t>
      </w:r>
      <w:r w:rsidRPr="00786198">
        <w:rPr>
          <w:rFonts w:ascii="Times New Roman" w:hAnsi="Times New Roman" w:cs="Times New Roman"/>
          <w:color w:val="000000"/>
          <w:u w:color="000000"/>
        </w:rPr>
        <w:t xml:space="preserve">Pracownikowi wykonującemu pracę na polecenie przełożonego ponad normy czasu pracy ustalone w Regulaminie pracy, który nie korzysta z uprawnienia do czasu wolnego w tym samym wymiarze, oprócz normalnego wynagrodzenia, przysługuje dodatek w wysokości określonej odpowiednimi przepisami </w:t>
      </w:r>
      <w:proofErr w:type="spellStart"/>
      <w:r w:rsidRPr="00786198">
        <w:rPr>
          <w:rFonts w:ascii="Times New Roman" w:hAnsi="Times New Roman" w:cs="Times New Roman"/>
          <w:color w:val="000000"/>
          <w:u w:color="000000"/>
        </w:rPr>
        <w:t>kp</w:t>
      </w:r>
      <w:proofErr w:type="spellEnd"/>
      <w:r w:rsidRPr="00786198">
        <w:rPr>
          <w:rFonts w:ascii="Times New Roman" w:hAnsi="Times New Roman" w:cs="Times New Roman"/>
          <w:color w:val="000000"/>
          <w:u w:color="000000"/>
        </w:rPr>
        <w:t xml:space="preserve"> za pracę w godzinach nadliczbowych.</w:t>
      </w:r>
    </w:p>
    <w:p w:rsidR="00786198" w:rsidRPr="00786198" w:rsidRDefault="00786198" w:rsidP="00156F33">
      <w:pPr>
        <w:keepLines/>
        <w:spacing w:after="0" w:line="240" w:lineRule="auto"/>
        <w:jc w:val="both"/>
        <w:rPr>
          <w:rFonts w:ascii="Times New Roman" w:hAnsi="Times New Roman" w:cs="Times New Roman"/>
          <w:color w:val="000000"/>
          <w:u w:color="000000"/>
        </w:rPr>
      </w:pPr>
    </w:p>
    <w:p w:rsidR="00786198" w:rsidRPr="00786198" w:rsidRDefault="00786198" w:rsidP="00156F33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  <w:b/>
          <w:color w:val="000000"/>
          <w:u w:color="000000"/>
        </w:rPr>
        <w:t>POZOSTAŁE ŚWIADCZENIA PIENIĘŻNE ZWIĄZANE Z PRACĄ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  <w:b/>
        </w:rPr>
        <w:t>§ 21. </w:t>
      </w:r>
      <w:r w:rsidRPr="00786198">
        <w:rPr>
          <w:rFonts w:ascii="Times New Roman" w:hAnsi="Times New Roman" w:cs="Times New Roman"/>
        </w:rPr>
        <w:t>1. </w:t>
      </w:r>
      <w:r w:rsidRPr="00786198">
        <w:rPr>
          <w:rFonts w:ascii="Times New Roman" w:hAnsi="Times New Roman" w:cs="Times New Roman"/>
          <w:color w:val="000000"/>
          <w:u w:color="000000"/>
        </w:rPr>
        <w:t>Pracownikowi przysługuje prawo do wynagrodzenia urlopowego za czas urlopu wypoczynkowego w takiej wysokości, w jakiej by otrzymał wynagrodzenie, gdyby w tym czasie pracował.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2. </w:t>
      </w:r>
      <w:r w:rsidRPr="00786198">
        <w:rPr>
          <w:rFonts w:ascii="Times New Roman" w:hAnsi="Times New Roman" w:cs="Times New Roman"/>
          <w:color w:val="000000"/>
          <w:u w:color="000000"/>
        </w:rPr>
        <w:t>Szczegółowe zasady ustalania i wypłacania wynagrodzenia za czas urlopu oraz ekwiwalentu pieniężnego za urlop określają przepisy wykonawcze wydane na podstawie art. 173 </w:t>
      </w:r>
      <w:proofErr w:type="spellStart"/>
      <w:r w:rsidRPr="00786198">
        <w:rPr>
          <w:rFonts w:ascii="Times New Roman" w:hAnsi="Times New Roman" w:cs="Times New Roman"/>
          <w:color w:val="000000"/>
          <w:u w:color="000000"/>
        </w:rPr>
        <w:t>kp</w:t>
      </w:r>
      <w:proofErr w:type="spellEnd"/>
      <w:r w:rsidRPr="00786198">
        <w:rPr>
          <w:rFonts w:ascii="Times New Roman" w:hAnsi="Times New Roman" w:cs="Times New Roman"/>
          <w:color w:val="000000"/>
          <w:u w:color="000000"/>
        </w:rPr>
        <w:t>.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  <w:b/>
        </w:rPr>
        <w:t>§ 22. </w:t>
      </w:r>
      <w:r w:rsidRPr="00786198">
        <w:rPr>
          <w:rFonts w:ascii="Times New Roman" w:hAnsi="Times New Roman" w:cs="Times New Roman"/>
          <w:color w:val="000000"/>
          <w:u w:color="000000"/>
        </w:rPr>
        <w:t>Pracownikowi przysługuje dodatkowe wynagrodzenie roczne tzw. „trzynastka” ustalane i wypłacane na podstawie przepisów ustawy o dodatkowym wynagrodzeniu rocznym dla pracowników jednostek sfery budżetowej.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  <w:b/>
        </w:rPr>
        <w:t>§ 23. </w:t>
      </w:r>
      <w:r w:rsidRPr="00786198">
        <w:rPr>
          <w:rFonts w:ascii="Times New Roman" w:hAnsi="Times New Roman" w:cs="Times New Roman"/>
          <w:color w:val="000000"/>
          <w:u w:color="000000"/>
        </w:rPr>
        <w:t>Pracownikowi przysługują nagrody jubileuszowe w wysokości i na zasadach określonych w art. 38 ust. 2 i 5 ustawy o pracownikach samorządowych oraz w oparciu o warunki ustalania do nich prawa i wypłacania zawarte w odpowiednich przepisach rozporządzenia.</w:t>
      </w:r>
    </w:p>
    <w:p w:rsidR="00156F33" w:rsidRDefault="00156F33" w:rsidP="00156F33">
      <w:pPr>
        <w:keepLines/>
        <w:spacing w:after="0" w:line="240" w:lineRule="auto"/>
        <w:jc w:val="both"/>
        <w:rPr>
          <w:rFonts w:ascii="Times New Roman" w:hAnsi="Times New Roman" w:cs="Times New Roman"/>
          <w:color w:val="000000"/>
          <w:u w:color="000000"/>
        </w:rPr>
      </w:pPr>
    </w:p>
    <w:p w:rsidR="00AB34EC" w:rsidRPr="00AB34EC" w:rsidRDefault="006F43A4" w:rsidP="00156F3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u w:color="000000"/>
        </w:rPr>
      </w:pPr>
      <w:r>
        <w:rPr>
          <w:rFonts w:ascii="Times New Roman" w:eastAsia="Times New Roman" w:hAnsi="Times New Roman" w:cs="Times New Roman"/>
          <w:b/>
        </w:rPr>
        <w:t>TABELA NR 1</w:t>
      </w:r>
      <w:r w:rsidR="00AB34EC" w:rsidRPr="00AB34EC">
        <w:rPr>
          <w:rFonts w:ascii="Times New Roman" w:eastAsia="Times New Roman" w:hAnsi="Times New Roman" w:cs="Times New Roman"/>
          <w:b/>
        </w:rPr>
        <w:br/>
        <w:t xml:space="preserve"> KWOTY MIESIĘCZNEGO POZIOMU WYNAGRODZENIA ZASADNICZEGO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67"/>
        <w:gridCol w:w="6913"/>
      </w:tblGrid>
      <w:tr w:rsidR="00AB34EC" w:rsidRPr="00AB34EC" w:rsidTr="00156F33">
        <w:trPr>
          <w:trHeight w:val="340"/>
        </w:trPr>
        <w:tc>
          <w:tcPr>
            <w:tcW w:w="3167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B34EC" w:rsidRPr="00AB34EC" w:rsidRDefault="00AB34EC" w:rsidP="00156F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u w:color="000000"/>
              </w:rPr>
            </w:pPr>
            <w:r w:rsidRPr="00AB34EC">
              <w:rPr>
                <w:rFonts w:ascii="Times New Roman" w:hAnsi="Times New Roman" w:cs="Times New Roman"/>
                <w:b/>
                <w:sz w:val="20"/>
              </w:rPr>
              <w:t>Kategoria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B34EC" w:rsidRPr="00AB34EC" w:rsidRDefault="00AB34EC" w:rsidP="00156F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u w:color="000000"/>
              </w:rPr>
            </w:pPr>
            <w:r w:rsidRPr="00AB34EC">
              <w:rPr>
                <w:rFonts w:ascii="Times New Roman" w:hAnsi="Times New Roman" w:cs="Times New Roman"/>
                <w:b/>
                <w:sz w:val="20"/>
              </w:rPr>
              <w:t>Stawka od – do</w:t>
            </w:r>
          </w:p>
        </w:tc>
      </w:tr>
      <w:tr w:rsidR="0060660D" w:rsidRPr="00AB34EC" w:rsidTr="00156F33">
        <w:trPr>
          <w:trHeight w:val="283"/>
        </w:trPr>
        <w:tc>
          <w:tcPr>
            <w:tcW w:w="3167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60660D" w:rsidRDefault="0060660D" w:rsidP="00156F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691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60660D" w:rsidRDefault="0060660D" w:rsidP="00E428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5 0</w:t>
            </w:r>
            <w:r w:rsidR="00387F5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 – 9</w:t>
            </w:r>
            <w:r w:rsidRPr="00156F3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387F5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156F3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</w:tr>
      <w:tr w:rsidR="00AB34EC" w:rsidRPr="00AB34EC" w:rsidTr="00156F33">
        <w:trPr>
          <w:trHeight w:val="283"/>
        </w:trPr>
        <w:tc>
          <w:tcPr>
            <w:tcW w:w="3167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B34EC" w:rsidRPr="00156F33" w:rsidRDefault="006F43A4" w:rsidP="00156F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u w:color="00000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XI</w:t>
            </w:r>
          </w:p>
        </w:tc>
        <w:tc>
          <w:tcPr>
            <w:tcW w:w="6913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B34EC" w:rsidRPr="00156F33" w:rsidRDefault="00E42854" w:rsidP="00E4285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u w:color="00000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6F43A4">
              <w:rPr>
                <w:rFonts w:ascii="Times New Roman" w:hAnsi="Times New Roman" w:cs="Times New Roman"/>
                <w:sz w:val="18"/>
                <w:szCs w:val="18"/>
              </w:rPr>
              <w:t> 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  <w:r w:rsidR="006F43A4">
              <w:rPr>
                <w:rFonts w:ascii="Times New Roman" w:hAnsi="Times New Roman" w:cs="Times New Roman"/>
                <w:sz w:val="18"/>
                <w:szCs w:val="18"/>
              </w:rPr>
              <w:t xml:space="preserve"> – 9</w:t>
            </w:r>
            <w:r w:rsidR="00AB34EC" w:rsidRPr="00156F3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6F43A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AB34EC" w:rsidRPr="00156F3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</w:tr>
      <w:tr w:rsidR="00AB34EC" w:rsidRPr="00AB34EC" w:rsidTr="006F43A4">
        <w:trPr>
          <w:trHeight w:val="283"/>
        </w:trPr>
        <w:tc>
          <w:tcPr>
            <w:tcW w:w="3167" w:type="dxa"/>
            <w:tcBorders>
              <w:top w:val="nil"/>
              <w:left w:val="single" w:sz="2" w:space="0" w:color="auto"/>
              <w:bottom w:val="single" w:sz="4" w:space="0" w:color="auto"/>
              <w:right w:val="nil"/>
            </w:tcBorders>
            <w:tcMar>
              <w:top w:w="100" w:type="dxa"/>
            </w:tcMar>
            <w:vAlign w:val="center"/>
          </w:tcPr>
          <w:p w:rsidR="00AB34EC" w:rsidRPr="00156F33" w:rsidRDefault="006F43A4" w:rsidP="00156F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u w:color="00000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XII</w:t>
            </w:r>
          </w:p>
        </w:tc>
        <w:tc>
          <w:tcPr>
            <w:tcW w:w="6913" w:type="dxa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B34EC" w:rsidRPr="00156F33" w:rsidRDefault="00E42854" w:rsidP="00E4285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u w:color="00000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6F43A4">
              <w:rPr>
                <w:rFonts w:ascii="Times New Roman" w:hAnsi="Times New Roman" w:cs="Times New Roman"/>
                <w:sz w:val="18"/>
                <w:szCs w:val="18"/>
              </w:rPr>
              <w:t> 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90</w:t>
            </w:r>
            <w:r w:rsidR="006F43A4">
              <w:rPr>
                <w:rFonts w:ascii="Times New Roman" w:hAnsi="Times New Roman" w:cs="Times New Roman"/>
                <w:sz w:val="18"/>
                <w:szCs w:val="18"/>
              </w:rPr>
              <w:t xml:space="preserve"> – 9</w:t>
            </w:r>
            <w:r w:rsidR="00AB34EC" w:rsidRPr="00156F3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6F43A4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AB34EC" w:rsidRPr="00156F3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</w:tr>
      <w:tr w:rsidR="00AB34EC" w:rsidRPr="00AB34EC" w:rsidTr="006F43A4">
        <w:trPr>
          <w:trHeight w:val="283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</w:tcMar>
            <w:vAlign w:val="center"/>
          </w:tcPr>
          <w:p w:rsidR="00AB34EC" w:rsidRPr="00156F33" w:rsidRDefault="006F43A4" w:rsidP="00156F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u w:color="00000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XII</w:t>
            </w:r>
            <w:r w:rsidR="00AB34EC" w:rsidRPr="00156F33">
              <w:rPr>
                <w:rFonts w:ascii="Times New Roman" w:hAnsi="Times New Roman" w:cs="Times New Roman"/>
                <w:sz w:val="18"/>
                <w:szCs w:val="18"/>
              </w:rPr>
              <w:t>I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</w:tcMar>
            <w:vAlign w:val="center"/>
          </w:tcPr>
          <w:p w:rsidR="00AB34EC" w:rsidRPr="00156F33" w:rsidRDefault="006F43A4" w:rsidP="00E4285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u w:color="00000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AB34EC" w:rsidRPr="00156F3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E4285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AB34EC" w:rsidRPr="00156F3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 – 12 0</w:t>
            </w:r>
            <w:r w:rsidR="00AB34EC" w:rsidRPr="00156F3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</w:tr>
      <w:tr w:rsidR="006F43A4" w:rsidRPr="00AB34EC" w:rsidTr="006F43A4">
        <w:trPr>
          <w:trHeight w:val="283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</w:tcMar>
            <w:vAlign w:val="center"/>
          </w:tcPr>
          <w:p w:rsidR="006F43A4" w:rsidRDefault="006F43A4" w:rsidP="00156F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XIV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</w:tcMar>
            <w:vAlign w:val="center"/>
          </w:tcPr>
          <w:p w:rsidR="006F43A4" w:rsidRPr="00156F33" w:rsidRDefault="006F43A4" w:rsidP="00E428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156F3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E4285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 – 12 2</w:t>
            </w:r>
            <w:r w:rsidRPr="00156F3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</w:tr>
    </w:tbl>
    <w:p w:rsidR="00AB34EC" w:rsidRPr="00AB34EC" w:rsidRDefault="00AB34EC" w:rsidP="00156F33">
      <w:pPr>
        <w:spacing w:after="0" w:line="240" w:lineRule="auto"/>
        <w:jc w:val="both"/>
        <w:rPr>
          <w:rFonts w:ascii="Times New Roman" w:hAnsi="Times New Roman" w:cs="Times New Roman"/>
          <w:color w:val="000000"/>
          <w:u w:color="000000"/>
        </w:rPr>
      </w:pPr>
    </w:p>
    <w:p w:rsidR="00AB34EC" w:rsidRPr="00AB34EC" w:rsidRDefault="007A4379" w:rsidP="00156F3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u w:color="000000"/>
        </w:rPr>
      </w:pPr>
      <w:r>
        <w:rPr>
          <w:rFonts w:ascii="Times New Roman" w:eastAsia="Times New Roman" w:hAnsi="Times New Roman" w:cs="Times New Roman"/>
          <w:b/>
          <w:color w:val="000000"/>
          <w:u w:color="000000"/>
        </w:rPr>
        <w:t>TABELA NR 3</w:t>
      </w:r>
      <w:r w:rsidR="00AB34EC" w:rsidRPr="00AB34EC">
        <w:rPr>
          <w:rFonts w:ascii="Times New Roman" w:eastAsia="Times New Roman" w:hAnsi="Times New Roman" w:cs="Times New Roman"/>
          <w:b/>
          <w:color w:val="000000"/>
          <w:u w:color="000000"/>
        </w:rPr>
        <w:br/>
        <w:t>ZASZEREGOWAŃ, MIESIĘCZNYCH STAWEK WYNAGRODZENIA ZASADNICZEGO I WYMAGAŃ KWALIFIKACYJNYCH</w:t>
      </w:r>
      <w:r w:rsidR="00AB34EC" w:rsidRPr="00AB34EC">
        <w:rPr>
          <w:rFonts w:ascii="Times New Roman" w:eastAsia="Times New Roman" w:hAnsi="Times New Roman" w:cs="Times New Roman"/>
          <w:b/>
          <w:color w:val="000000"/>
          <w:u w:color="000000"/>
        </w:rPr>
        <w:br/>
        <w:t xml:space="preserve">NA </w:t>
      </w:r>
      <w:r>
        <w:rPr>
          <w:rFonts w:ascii="Times New Roman" w:eastAsia="Times New Roman" w:hAnsi="Times New Roman" w:cs="Times New Roman"/>
          <w:b/>
          <w:color w:val="000000"/>
          <w:u w:color="000000"/>
        </w:rPr>
        <w:t>POZOSTAŁYCH STANOWISKACH URZĘDNICZYCH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1"/>
        <w:gridCol w:w="2103"/>
        <w:gridCol w:w="1635"/>
        <w:gridCol w:w="1452"/>
        <w:gridCol w:w="2822"/>
        <w:gridCol w:w="1467"/>
      </w:tblGrid>
      <w:tr w:rsidR="00AB34EC" w:rsidRPr="00AB34EC" w:rsidTr="00156F33">
        <w:trPr>
          <w:trHeight w:val="340"/>
        </w:trPr>
        <w:tc>
          <w:tcPr>
            <w:tcW w:w="60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B34EC" w:rsidRPr="00AB34EC" w:rsidRDefault="00AB34EC" w:rsidP="00156F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u w:color="000000"/>
              </w:rPr>
            </w:pPr>
            <w:r w:rsidRPr="00AB34EC">
              <w:rPr>
                <w:rFonts w:ascii="Times New Roman" w:hAnsi="Times New Roman" w:cs="Times New Roman"/>
                <w:b/>
                <w:sz w:val="18"/>
              </w:rPr>
              <w:t>Lp.</w:t>
            </w:r>
          </w:p>
        </w:tc>
        <w:tc>
          <w:tcPr>
            <w:tcW w:w="2103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B34EC" w:rsidRPr="00AB34EC" w:rsidRDefault="00AB34EC" w:rsidP="00156F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u w:color="000000"/>
              </w:rPr>
            </w:pPr>
            <w:r w:rsidRPr="00AB34EC">
              <w:rPr>
                <w:rFonts w:ascii="Times New Roman" w:hAnsi="Times New Roman" w:cs="Times New Roman"/>
                <w:b/>
                <w:sz w:val="18"/>
              </w:rPr>
              <w:t>Stanowisko pracownicze</w:t>
            </w:r>
          </w:p>
        </w:tc>
        <w:tc>
          <w:tcPr>
            <w:tcW w:w="16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B34EC" w:rsidRPr="00AB34EC" w:rsidRDefault="00AB34EC" w:rsidP="00156F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u w:color="000000"/>
              </w:rPr>
            </w:pPr>
            <w:r w:rsidRPr="00AB34EC">
              <w:rPr>
                <w:rFonts w:ascii="Times New Roman" w:hAnsi="Times New Roman" w:cs="Times New Roman"/>
                <w:b/>
                <w:sz w:val="18"/>
              </w:rPr>
              <w:t>Kategorie zaszeregowania</w:t>
            </w:r>
          </w:p>
        </w:tc>
        <w:tc>
          <w:tcPr>
            <w:tcW w:w="1452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B34EC" w:rsidRPr="00AB34EC" w:rsidRDefault="00AB34EC" w:rsidP="00156F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u w:color="000000"/>
              </w:rPr>
            </w:pPr>
            <w:r w:rsidRPr="00AB34EC">
              <w:rPr>
                <w:rFonts w:ascii="Times New Roman" w:eastAsia="Times New Roman" w:hAnsi="Times New Roman" w:cs="Times New Roman"/>
                <w:b/>
                <w:color w:val="000000"/>
                <w:sz w:val="18"/>
                <w:u w:color="000000"/>
              </w:rPr>
              <w:t xml:space="preserve">Stawka </w:t>
            </w:r>
            <w:r w:rsidRPr="00AB34EC">
              <w:rPr>
                <w:rFonts w:ascii="Times New Roman" w:eastAsia="Times New Roman" w:hAnsi="Times New Roman" w:cs="Times New Roman"/>
                <w:b/>
                <w:color w:val="000000"/>
                <w:sz w:val="18"/>
                <w:u w:color="000000"/>
              </w:rPr>
              <w:br/>
              <w:t>od – do</w:t>
            </w:r>
          </w:p>
        </w:tc>
        <w:tc>
          <w:tcPr>
            <w:tcW w:w="42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B34EC" w:rsidRPr="00AB34EC" w:rsidRDefault="00AB34EC" w:rsidP="00156F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u w:color="000000"/>
              </w:rPr>
            </w:pPr>
            <w:r w:rsidRPr="00AB34EC">
              <w:rPr>
                <w:rFonts w:ascii="Times New Roman" w:hAnsi="Times New Roman" w:cs="Times New Roman"/>
                <w:b/>
                <w:sz w:val="18"/>
              </w:rPr>
              <w:t>Wymagania kwalifikacyjne</w:t>
            </w:r>
          </w:p>
        </w:tc>
      </w:tr>
      <w:tr w:rsidR="00AB34EC" w:rsidRPr="00AB34EC" w:rsidTr="007A4379">
        <w:trPr>
          <w:trHeight w:val="445"/>
        </w:trPr>
        <w:tc>
          <w:tcPr>
            <w:tcW w:w="60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B34EC" w:rsidRPr="00AB34EC" w:rsidRDefault="00AB34EC" w:rsidP="00156F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u w:color="000000"/>
              </w:rPr>
            </w:pPr>
          </w:p>
        </w:tc>
        <w:tc>
          <w:tcPr>
            <w:tcW w:w="210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B34EC" w:rsidRPr="00AB34EC" w:rsidRDefault="00AB34EC" w:rsidP="00156F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u w:color="000000"/>
              </w:rPr>
            </w:pPr>
          </w:p>
        </w:tc>
        <w:tc>
          <w:tcPr>
            <w:tcW w:w="16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B34EC" w:rsidRPr="00AB34EC" w:rsidRDefault="00AB34EC" w:rsidP="00156F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u w:color="000000"/>
              </w:rPr>
            </w:pPr>
          </w:p>
        </w:tc>
        <w:tc>
          <w:tcPr>
            <w:tcW w:w="14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B34EC" w:rsidRPr="00AB34EC" w:rsidRDefault="00AB34EC" w:rsidP="00156F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u w:color="000000"/>
              </w:rPr>
            </w:pPr>
          </w:p>
        </w:tc>
        <w:tc>
          <w:tcPr>
            <w:tcW w:w="2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B34EC" w:rsidRPr="00AB34EC" w:rsidRDefault="00AB34EC" w:rsidP="00156F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u w:color="000000"/>
              </w:rPr>
            </w:pPr>
            <w:r w:rsidRPr="00AB34EC">
              <w:rPr>
                <w:rFonts w:ascii="Times New Roman" w:hAnsi="Times New Roman" w:cs="Times New Roman"/>
                <w:b/>
                <w:sz w:val="18"/>
              </w:rPr>
              <w:t>Wykształcenie i umiejętności zawodowe</w:t>
            </w:r>
          </w:p>
        </w:tc>
        <w:tc>
          <w:tcPr>
            <w:tcW w:w="14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B34EC" w:rsidRPr="00AB34EC" w:rsidRDefault="00AB34EC" w:rsidP="00156F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u w:color="000000"/>
              </w:rPr>
            </w:pPr>
            <w:r w:rsidRPr="00AB34EC">
              <w:rPr>
                <w:rFonts w:ascii="Times New Roman" w:eastAsia="Times New Roman" w:hAnsi="Times New Roman" w:cs="Times New Roman"/>
                <w:b/>
                <w:color w:val="000000"/>
                <w:sz w:val="18"/>
                <w:u w:color="000000"/>
              </w:rPr>
              <w:t xml:space="preserve">Staż pracy </w:t>
            </w:r>
            <w:r w:rsidRPr="00AB34EC">
              <w:rPr>
                <w:rFonts w:ascii="Times New Roman" w:eastAsia="Times New Roman" w:hAnsi="Times New Roman" w:cs="Times New Roman"/>
                <w:b/>
                <w:color w:val="000000"/>
                <w:sz w:val="18"/>
                <w:u w:color="000000"/>
              </w:rPr>
              <w:br/>
              <w:t>(w latach)</w:t>
            </w:r>
          </w:p>
        </w:tc>
      </w:tr>
      <w:tr w:rsidR="007A4379" w:rsidRPr="00AB34EC" w:rsidTr="007A4379">
        <w:trPr>
          <w:trHeight w:val="282"/>
        </w:trPr>
        <w:tc>
          <w:tcPr>
            <w:tcW w:w="601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7A4379" w:rsidRPr="00AB34EC" w:rsidRDefault="007A4379" w:rsidP="00156F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u w:color="000000"/>
              </w:rPr>
            </w:pPr>
            <w:r>
              <w:rPr>
                <w:rFonts w:ascii="Times New Roman" w:hAnsi="Times New Roman" w:cs="Times New Roman"/>
                <w:sz w:val="18"/>
              </w:rPr>
              <w:t>3</w:t>
            </w:r>
          </w:p>
        </w:tc>
        <w:tc>
          <w:tcPr>
            <w:tcW w:w="2103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7A4379" w:rsidRPr="00AB34EC" w:rsidRDefault="003C257A" w:rsidP="003C25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u w:color="000000"/>
              </w:rPr>
            </w:pPr>
            <w:r>
              <w:rPr>
                <w:rFonts w:ascii="Times New Roman" w:hAnsi="Times New Roman" w:cs="Times New Roman"/>
                <w:sz w:val="18"/>
              </w:rPr>
              <w:t>S</w:t>
            </w:r>
            <w:r w:rsidR="007A4379">
              <w:rPr>
                <w:rFonts w:ascii="Times New Roman" w:hAnsi="Times New Roman" w:cs="Times New Roman"/>
                <w:sz w:val="18"/>
              </w:rPr>
              <w:t>pecjalista</w:t>
            </w:r>
          </w:p>
        </w:tc>
        <w:tc>
          <w:tcPr>
            <w:tcW w:w="1635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7A4379" w:rsidRPr="00AB34EC" w:rsidRDefault="0060660D" w:rsidP="007A43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u w:color="000000"/>
              </w:rPr>
            </w:pPr>
            <w:r>
              <w:rPr>
                <w:rFonts w:ascii="Times New Roman" w:hAnsi="Times New Roman" w:cs="Times New Roman"/>
                <w:sz w:val="18"/>
              </w:rPr>
              <w:t>X</w:t>
            </w:r>
            <w:r w:rsidR="007A4379" w:rsidRPr="00AB34EC">
              <w:rPr>
                <w:rFonts w:ascii="Times New Roman" w:hAnsi="Times New Roman" w:cs="Times New Roman"/>
                <w:sz w:val="18"/>
              </w:rPr>
              <w:t xml:space="preserve"> – </w:t>
            </w:r>
            <w:r w:rsidR="007A4379">
              <w:rPr>
                <w:rFonts w:ascii="Times New Roman" w:hAnsi="Times New Roman" w:cs="Times New Roman"/>
                <w:sz w:val="18"/>
              </w:rPr>
              <w:t>X</w:t>
            </w:r>
            <w:r>
              <w:rPr>
                <w:rFonts w:ascii="Times New Roman" w:hAnsi="Times New Roman" w:cs="Times New Roman"/>
                <w:sz w:val="18"/>
              </w:rPr>
              <w:t>I</w:t>
            </w:r>
            <w:r w:rsidR="007A4379" w:rsidRPr="00AB34EC">
              <w:rPr>
                <w:rFonts w:ascii="Times New Roman" w:hAnsi="Times New Roman" w:cs="Times New Roman"/>
                <w:sz w:val="18"/>
              </w:rPr>
              <w:t>V</w:t>
            </w:r>
          </w:p>
        </w:tc>
        <w:tc>
          <w:tcPr>
            <w:tcW w:w="1452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7A4379" w:rsidRPr="00AB34EC" w:rsidRDefault="00E42854" w:rsidP="00E4285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u w:color="000000"/>
              </w:rPr>
            </w:pPr>
            <w:r>
              <w:rPr>
                <w:rFonts w:ascii="Times New Roman" w:hAnsi="Times New Roman" w:cs="Times New Roman"/>
                <w:sz w:val="18"/>
              </w:rPr>
              <w:t>5</w:t>
            </w:r>
            <w:r w:rsidR="007A4379">
              <w:rPr>
                <w:rFonts w:ascii="Times New Roman" w:hAnsi="Times New Roman" w:cs="Times New Roman"/>
                <w:sz w:val="18"/>
              </w:rPr>
              <w:t> 0</w:t>
            </w:r>
            <w:r w:rsidR="0060660D">
              <w:rPr>
                <w:rFonts w:ascii="Times New Roman" w:hAnsi="Times New Roman" w:cs="Times New Roman"/>
                <w:sz w:val="18"/>
              </w:rPr>
              <w:t>3</w:t>
            </w:r>
            <w:r>
              <w:rPr>
                <w:rFonts w:ascii="Times New Roman" w:hAnsi="Times New Roman" w:cs="Times New Roman"/>
                <w:sz w:val="18"/>
              </w:rPr>
              <w:t>0</w:t>
            </w:r>
            <w:r w:rsidR="007A4379">
              <w:rPr>
                <w:rFonts w:ascii="Times New Roman" w:hAnsi="Times New Roman" w:cs="Times New Roman"/>
                <w:sz w:val="18"/>
              </w:rPr>
              <w:t xml:space="preserve"> – 12</w:t>
            </w:r>
            <w:r w:rsidR="007A4379" w:rsidRPr="00AB34EC">
              <w:rPr>
                <w:rFonts w:ascii="Times New Roman" w:hAnsi="Times New Roman" w:cs="Times New Roman"/>
                <w:sz w:val="18"/>
              </w:rPr>
              <w:t> </w:t>
            </w:r>
            <w:r w:rsidR="0060660D">
              <w:rPr>
                <w:rFonts w:ascii="Times New Roman" w:hAnsi="Times New Roman" w:cs="Times New Roman"/>
                <w:sz w:val="18"/>
              </w:rPr>
              <w:t>2</w:t>
            </w:r>
            <w:r w:rsidR="007A4379" w:rsidRPr="00AB34EC">
              <w:rPr>
                <w:rFonts w:ascii="Times New Roman" w:hAnsi="Times New Roman" w:cs="Times New Roman"/>
                <w:sz w:val="18"/>
              </w:rPr>
              <w:t>00</w:t>
            </w:r>
          </w:p>
        </w:tc>
        <w:tc>
          <w:tcPr>
            <w:tcW w:w="2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7A4379" w:rsidRPr="007A4379" w:rsidRDefault="007A4379" w:rsidP="007A43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u w:color="000000"/>
              </w:rPr>
            </w:pPr>
            <w:r w:rsidRPr="007A4379">
              <w:rPr>
                <w:rFonts w:ascii="Times New Roman" w:hAnsi="Times New Roman" w:cs="Times New Roman"/>
                <w:sz w:val="18"/>
              </w:rPr>
              <w:t xml:space="preserve">wyższe </w:t>
            </w:r>
            <w:r w:rsidRPr="007A4379">
              <w:rPr>
                <w:rFonts w:ascii="Times New Roman" w:hAnsi="Times New Roman" w:cs="Times New Roman"/>
                <w:sz w:val="18"/>
                <w:vertAlign w:val="superscript"/>
              </w:rPr>
              <w:t>1)</w:t>
            </w:r>
          </w:p>
        </w:tc>
        <w:tc>
          <w:tcPr>
            <w:tcW w:w="14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A4379" w:rsidRPr="00AB34EC" w:rsidRDefault="007A4379" w:rsidP="00156F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u w:color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u w:color="000000"/>
              </w:rPr>
              <w:t>3,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u w:color="000000"/>
              </w:rPr>
              <w:br/>
              <w:t>w tym praktyka w zawodzie</w:t>
            </w:r>
          </w:p>
        </w:tc>
      </w:tr>
      <w:tr w:rsidR="007A4379" w:rsidRPr="00AB34EC" w:rsidTr="007A4379">
        <w:trPr>
          <w:trHeight w:val="282"/>
        </w:trPr>
        <w:tc>
          <w:tcPr>
            <w:tcW w:w="601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7A4379" w:rsidRDefault="007A4379" w:rsidP="00156F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03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7A4379" w:rsidRDefault="007A4379" w:rsidP="00156F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35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7A4379" w:rsidRDefault="007A4379" w:rsidP="007A43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52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7A4379" w:rsidRDefault="007A4379" w:rsidP="007A43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7A4379" w:rsidRPr="00AB34EC" w:rsidRDefault="007A4379" w:rsidP="007A43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AB34EC">
              <w:rPr>
                <w:rFonts w:ascii="Times New Roman" w:hAnsi="Times New Roman" w:cs="Times New Roman"/>
                <w:sz w:val="18"/>
              </w:rPr>
              <w:t xml:space="preserve">średnie </w:t>
            </w:r>
            <w:r w:rsidRPr="00AB34EC">
              <w:rPr>
                <w:rFonts w:ascii="Times New Roman" w:hAnsi="Times New Roman" w:cs="Times New Roman"/>
                <w:sz w:val="18"/>
                <w:vertAlign w:val="superscript"/>
              </w:rPr>
              <w:t>2)</w:t>
            </w:r>
          </w:p>
        </w:tc>
        <w:tc>
          <w:tcPr>
            <w:tcW w:w="14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A4379" w:rsidRPr="00AB34EC" w:rsidRDefault="007A4379" w:rsidP="00156F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u w:color="000000"/>
              </w:rPr>
              <w:t>5,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u w:color="000000"/>
              </w:rPr>
              <w:br/>
              <w:t>w tym praktyka w zawodzie</w:t>
            </w:r>
          </w:p>
        </w:tc>
      </w:tr>
    </w:tbl>
    <w:p w:rsidR="007A4379" w:rsidRDefault="007A4379" w:rsidP="00156F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u w:color="000000"/>
          <w:vertAlign w:val="superscript"/>
        </w:rPr>
      </w:pPr>
    </w:p>
    <w:p w:rsidR="007A4379" w:rsidRPr="007A4379" w:rsidRDefault="007A4379" w:rsidP="00156F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u w:color="000000"/>
          <w:vertAlign w:val="superscript"/>
        </w:rPr>
      </w:pPr>
      <w:r w:rsidRPr="007A4379">
        <w:rPr>
          <w:rFonts w:ascii="Times New Roman" w:eastAsia="Times New Roman" w:hAnsi="Times New Roman" w:cs="Times New Roman"/>
          <w:color w:val="000000"/>
          <w:u w:color="000000"/>
          <w:vertAlign w:val="superscript"/>
        </w:rPr>
        <w:t>1)</w:t>
      </w:r>
      <w:r w:rsidRPr="007A4379">
        <w:rPr>
          <w:rFonts w:ascii="Times New Roman" w:eastAsia="Times New Roman" w:hAnsi="Times New Roman" w:cs="Times New Roman"/>
          <w:color w:val="000000"/>
          <w:sz w:val="18"/>
          <w:szCs w:val="18"/>
          <w:u w:color="000000"/>
          <w:vertAlign w:val="superscript"/>
        </w:rPr>
        <w:t xml:space="preserve"> </w:t>
      </w:r>
      <w:r w:rsidRPr="007A4379">
        <w:rPr>
          <w:rFonts w:ascii="Times New Roman" w:eastAsia="Times New Roman" w:hAnsi="Times New Roman" w:cs="Times New Roman"/>
          <w:color w:val="000000"/>
          <w:sz w:val="18"/>
          <w:szCs w:val="18"/>
          <w:u w:color="000000"/>
        </w:rPr>
        <w:t>Wykształcenie wyższe – rozumie się przez to ukończenie studiów potwierdzone dyplomem, o którym mowa w art. 77 ust. 1 ustawy z dnia 20 lipca 2018 r. – Prawo o szkolnictwie wyższym i nauce, w zakresie umożliwiającym wykon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color="000000"/>
        </w:rPr>
        <w:t>ywanie zadań na stanowisku, a w </w:t>
      </w:r>
      <w:r w:rsidRPr="007A4379">
        <w:rPr>
          <w:rFonts w:ascii="Times New Roman" w:eastAsia="Times New Roman" w:hAnsi="Times New Roman" w:cs="Times New Roman"/>
          <w:color w:val="000000"/>
          <w:sz w:val="18"/>
          <w:szCs w:val="18"/>
          <w:u w:color="000000"/>
        </w:rPr>
        <w:t>odniesieniu do stanowisk urzędniczych i kierowniczych stanowisk urzędniczych stosownie do opisu stanowiska.</w:t>
      </w:r>
    </w:p>
    <w:p w:rsidR="00AB34EC" w:rsidRPr="00AB34EC" w:rsidRDefault="00AB34EC" w:rsidP="00156F33">
      <w:pPr>
        <w:spacing w:after="0" w:line="240" w:lineRule="auto"/>
        <w:jc w:val="both"/>
        <w:rPr>
          <w:rFonts w:ascii="Times New Roman" w:hAnsi="Times New Roman" w:cs="Times New Roman"/>
          <w:color w:val="000000"/>
          <w:u w:color="000000"/>
        </w:rPr>
      </w:pPr>
      <w:r>
        <w:rPr>
          <w:rFonts w:ascii="Times New Roman" w:eastAsia="Times New Roman" w:hAnsi="Times New Roman" w:cs="Times New Roman"/>
          <w:color w:val="000000"/>
          <w:u w:color="000000"/>
          <w:vertAlign w:val="superscript"/>
        </w:rPr>
        <w:t xml:space="preserve">2) </w:t>
      </w:r>
      <w:r w:rsidRPr="00156F33">
        <w:rPr>
          <w:rFonts w:ascii="Times New Roman" w:eastAsia="Times New Roman" w:hAnsi="Times New Roman" w:cs="Times New Roman"/>
          <w:color w:val="000000"/>
          <w:sz w:val="18"/>
          <w:szCs w:val="18"/>
          <w:u w:color="000000"/>
        </w:rPr>
        <w:t>Wykształcenie średnie – rozumie się przez to wykształcenie średnie lub średnie branżowe, w rozumieniu ustawy z dnia 14 grudnia 2016 r. – Prawo oświatowe, o odpowiednim profilu umożliwiającym wykonywanie zadań na stanowisku, a w odniesieniu do stanowisk urzędniczych stosownie</w:t>
      </w:r>
      <w:bookmarkStart w:id="0" w:name="_GoBack"/>
      <w:bookmarkEnd w:id="0"/>
      <w:r w:rsidRPr="00156F33">
        <w:rPr>
          <w:rFonts w:ascii="Times New Roman" w:eastAsia="Times New Roman" w:hAnsi="Times New Roman" w:cs="Times New Roman"/>
          <w:color w:val="000000"/>
          <w:sz w:val="18"/>
          <w:szCs w:val="18"/>
          <w:u w:color="000000"/>
        </w:rPr>
        <w:t xml:space="preserve"> do opisu stanowiska.</w:t>
      </w:r>
      <w:r w:rsidR="00F755E9">
        <w:rPr>
          <w:rFonts w:ascii="Times New Roman" w:eastAsia="Times New Roman" w:hAnsi="Times New Roman" w:cs="Times New Roman"/>
          <w:color w:val="000000"/>
          <w:sz w:val="18"/>
          <w:szCs w:val="18"/>
          <w:u w:color="000000"/>
        </w:rPr>
        <w:t>”</w:t>
      </w:r>
    </w:p>
    <w:sectPr w:rsidR="00AB34EC" w:rsidRPr="00AB34EC" w:rsidSect="00F755E9">
      <w:pgSz w:w="11906" w:h="16838"/>
      <w:pgMar w:top="1134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342"/>
    <w:rsid w:val="00134A32"/>
    <w:rsid w:val="00156F33"/>
    <w:rsid w:val="001E1956"/>
    <w:rsid w:val="00387F5E"/>
    <w:rsid w:val="003A55BC"/>
    <w:rsid w:val="003C257A"/>
    <w:rsid w:val="00444C94"/>
    <w:rsid w:val="0060660D"/>
    <w:rsid w:val="006E4A7B"/>
    <w:rsid w:val="006F43A4"/>
    <w:rsid w:val="00711147"/>
    <w:rsid w:val="0071333F"/>
    <w:rsid w:val="00786198"/>
    <w:rsid w:val="007A4379"/>
    <w:rsid w:val="007F3A2A"/>
    <w:rsid w:val="00A743D2"/>
    <w:rsid w:val="00A76342"/>
    <w:rsid w:val="00AB34EC"/>
    <w:rsid w:val="00E42854"/>
    <w:rsid w:val="00F75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619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E4A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619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E4A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1704</Words>
  <Characters>10228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Dudziak</dc:creator>
  <cp:lastModifiedBy>Jarosław Dudziak</cp:lastModifiedBy>
  <cp:revision>4</cp:revision>
  <cp:lastPrinted>2026-01-15T09:22:00Z</cp:lastPrinted>
  <dcterms:created xsi:type="dcterms:W3CDTF">2026-09-18T07:38:00Z</dcterms:created>
  <dcterms:modified xsi:type="dcterms:W3CDTF">2026-09-18T09:09:00Z</dcterms:modified>
</cp:coreProperties>
</file>